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964" w:rsidRPr="00C07E72" w:rsidRDefault="003510A6" w:rsidP="00F801CE">
      <w:pPr>
        <w:jc w:val="center"/>
        <w:rPr>
          <w:rFonts w:ascii="宋体" w:eastAsia="宋体" w:hAnsi="宋体"/>
          <w:sz w:val="28"/>
          <w:szCs w:val="28"/>
        </w:rPr>
      </w:pPr>
      <w:r w:rsidRPr="004F27F0">
        <w:rPr>
          <w:rFonts w:ascii="黑体" w:eastAsia="黑体" w:hAnsi="黑体" w:cs="黑体"/>
          <w:color w:val="000000"/>
          <w:sz w:val="44"/>
          <w:szCs w:val="44"/>
        </w:rPr>
        <w:t>脉冲式电火花检漏仪校准规范</w:t>
      </w:r>
      <w:r w:rsidR="00B45BE4" w:rsidRPr="003510A6">
        <w:rPr>
          <w:rFonts w:ascii="黑体" w:eastAsia="黑体" w:hAnsi="黑体" w:cs="黑体" w:hint="eastAsia"/>
          <w:color w:val="000000"/>
          <w:sz w:val="44"/>
          <w:szCs w:val="44"/>
        </w:rPr>
        <w:t>编制说明</w:t>
      </w:r>
    </w:p>
    <w:p w:rsidR="00B45BE4" w:rsidRPr="00AC5B79" w:rsidRDefault="00984F1D" w:rsidP="00F801CE">
      <w:pPr>
        <w:ind w:firstLineChars="149" w:firstLine="419"/>
        <w:rPr>
          <w:rFonts w:ascii="宋体" w:eastAsia="宋体" w:hAnsi="宋体"/>
          <w:b/>
          <w:sz w:val="28"/>
          <w:szCs w:val="28"/>
        </w:rPr>
      </w:pPr>
      <w:r>
        <w:rPr>
          <w:rFonts w:ascii="宋体" w:eastAsia="宋体" w:hAnsi="宋体" w:hint="eastAsia"/>
          <w:b/>
          <w:sz w:val="28"/>
          <w:szCs w:val="28"/>
        </w:rPr>
        <w:t>一、</w:t>
      </w:r>
      <w:r w:rsidR="00B45BE4" w:rsidRPr="00AC5B79">
        <w:rPr>
          <w:rFonts w:ascii="宋体" w:eastAsia="宋体" w:hAnsi="宋体" w:hint="eastAsia"/>
          <w:b/>
          <w:sz w:val="28"/>
          <w:szCs w:val="28"/>
        </w:rPr>
        <w:t>必要性</w:t>
      </w:r>
      <w:r w:rsidR="000E260A" w:rsidRPr="00AC5B79">
        <w:rPr>
          <w:rFonts w:ascii="宋体" w:eastAsia="宋体" w:hAnsi="宋体" w:hint="eastAsia"/>
          <w:b/>
          <w:sz w:val="28"/>
          <w:szCs w:val="28"/>
        </w:rPr>
        <w:t>及意义</w:t>
      </w:r>
    </w:p>
    <w:p w:rsidR="00AF76B5" w:rsidRPr="00AC5B79" w:rsidRDefault="00AF76B5" w:rsidP="00F801CE">
      <w:pPr>
        <w:pStyle w:val="a4"/>
        <w:ind w:left="720" w:firstLine="560"/>
        <w:rPr>
          <w:rFonts w:ascii="宋体" w:eastAsia="宋体" w:hAnsi="宋体"/>
          <w:sz w:val="28"/>
          <w:szCs w:val="28"/>
        </w:rPr>
      </w:pPr>
      <w:r w:rsidRPr="00AC5B79">
        <w:rPr>
          <w:rFonts w:ascii="宋体" w:hAnsi="宋体" w:cs="宋体" w:hint="eastAsia"/>
          <w:color w:val="000000"/>
          <w:sz w:val="28"/>
          <w:szCs w:val="28"/>
        </w:rPr>
        <w:t>国家无脉冲式电火花检漏仪相关规程规范，也没有制修订计划，我省已广泛使用脉冲式电火花检漏仪，制定该计量校准规范确有必要，规范形成后有效指导全省脉冲式电火花检漏仪的校准工作，确保仪器计量性能符合相关要求。</w:t>
      </w:r>
    </w:p>
    <w:p w:rsidR="00AF76B5" w:rsidRPr="00AC5B79" w:rsidRDefault="00984F1D" w:rsidP="00F801CE">
      <w:pPr>
        <w:ind w:firstLineChars="149" w:firstLine="419"/>
        <w:rPr>
          <w:rFonts w:ascii="宋体" w:eastAsia="宋体" w:hAnsi="宋体"/>
          <w:b/>
          <w:sz w:val="28"/>
          <w:szCs w:val="28"/>
        </w:rPr>
      </w:pPr>
      <w:r>
        <w:rPr>
          <w:rFonts w:ascii="宋体" w:eastAsia="宋体" w:hAnsi="宋体" w:hint="eastAsia"/>
          <w:b/>
          <w:sz w:val="28"/>
          <w:szCs w:val="28"/>
        </w:rPr>
        <w:t>二、</w:t>
      </w:r>
      <w:r w:rsidR="00B45BE4" w:rsidRPr="00AC5B79">
        <w:rPr>
          <w:rFonts w:ascii="宋体" w:eastAsia="宋体" w:hAnsi="宋体" w:hint="eastAsia"/>
          <w:b/>
          <w:sz w:val="28"/>
          <w:szCs w:val="28"/>
        </w:rPr>
        <w:t>任务来源</w:t>
      </w:r>
    </w:p>
    <w:p w:rsidR="00D85898" w:rsidRPr="00D85898" w:rsidRDefault="00D85898" w:rsidP="00D85898">
      <w:pPr>
        <w:pStyle w:val="a4"/>
        <w:ind w:left="720" w:firstLine="560"/>
        <w:rPr>
          <w:rFonts w:ascii="宋体" w:hAnsi="宋体" w:cs="宋体"/>
          <w:color w:val="000000"/>
          <w:sz w:val="28"/>
          <w:szCs w:val="28"/>
        </w:rPr>
      </w:pPr>
      <w:r w:rsidRPr="00D85898">
        <w:rPr>
          <w:rFonts w:ascii="宋体" w:hAnsi="宋体" w:cs="宋体" w:hint="eastAsia"/>
          <w:color w:val="000000"/>
          <w:sz w:val="28"/>
          <w:szCs w:val="28"/>
        </w:rPr>
        <w:t>贵州省计量测试院</w:t>
      </w:r>
      <w:r w:rsidRPr="00D85898">
        <w:rPr>
          <w:rFonts w:ascii="宋体" w:hAnsi="宋体" w:cs="宋体" w:hint="eastAsia"/>
          <w:color w:val="000000"/>
          <w:sz w:val="28"/>
          <w:szCs w:val="28"/>
        </w:rPr>
        <w:t>于2023年3月向贵州省市场监督管理局申请起草《</w:t>
      </w:r>
      <w:r w:rsidRPr="00AC5B79">
        <w:rPr>
          <w:rFonts w:ascii="宋体" w:hAnsi="宋体" w:cs="宋体" w:hint="eastAsia"/>
          <w:color w:val="000000"/>
          <w:sz w:val="28"/>
          <w:szCs w:val="28"/>
        </w:rPr>
        <w:t>脉冲式电火花检漏仪</w:t>
      </w:r>
      <w:r w:rsidRPr="00D85898">
        <w:rPr>
          <w:rFonts w:ascii="宋体" w:hAnsi="宋体" w:cs="宋体" w:hint="eastAsia"/>
          <w:color w:val="000000"/>
          <w:sz w:val="28"/>
          <w:szCs w:val="28"/>
        </w:rPr>
        <w:t>校准</w:t>
      </w:r>
      <w:r w:rsidRPr="00D85898">
        <w:rPr>
          <w:rFonts w:ascii="宋体" w:hAnsi="宋体" w:cs="宋体"/>
          <w:color w:val="000000"/>
          <w:sz w:val="28"/>
          <w:szCs w:val="28"/>
        </w:rPr>
        <w:t>规范</w:t>
      </w:r>
      <w:r w:rsidRPr="00D85898">
        <w:rPr>
          <w:rFonts w:ascii="宋体" w:hAnsi="宋体" w:cs="宋体" w:hint="eastAsia"/>
          <w:color w:val="000000"/>
          <w:sz w:val="28"/>
          <w:szCs w:val="28"/>
        </w:rPr>
        <w:t>》，2023年11月29日，根据贵州省市场监督管理局《省市场监管局关于对&lt;液体流量计在线校准</w:t>
      </w:r>
      <w:r w:rsidRPr="00D85898">
        <w:rPr>
          <w:rFonts w:ascii="宋体" w:hAnsi="宋体" w:cs="宋体"/>
          <w:color w:val="000000"/>
          <w:sz w:val="28"/>
          <w:szCs w:val="28"/>
        </w:rPr>
        <w:t>规范</w:t>
      </w:r>
      <w:r w:rsidRPr="00D85898">
        <w:rPr>
          <w:rFonts w:ascii="宋体" w:hAnsi="宋体" w:cs="宋体" w:hint="eastAsia"/>
          <w:color w:val="000000"/>
          <w:sz w:val="28"/>
          <w:szCs w:val="28"/>
        </w:rPr>
        <w:t>&gt;</w:t>
      </w:r>
      <w:r w:rsidRPr="00D85898">
        <w:rPr>
          <w:rFonts w:ascii="宋体" w:hAnsi="宋体" w:cs="宋体"/>
          <w:color w:val="000000"/>
          <w:sz w:val="28"/>
          <w:szCs w:val="28"/>
        </w:rPr>
        <w:t>等 12 个地方检定规程、校准规范进行立项的通知</w:t>
      </w:r>
      <w:r w:rsidRPr="00D85898">
        <w:rPr>
          <w:rFonts w:ascii="宋体" w:hAnsi="宋体" w:cs="宋体" w:hint="eastAsia"/>
          <w:color w:val="000000"/>
          <w:sz w:val="28"/>
          <w:szCs w:val="28"/>
        </w:rPr>
        <w:t>》（</w:t>
      </w:r>
      <w:proofErr w:type="gramStart"/>
      <w:r w:rsidRPr="00D85898">
        <w:rPr>
          <w:rFonts w:ascii="宋体" w:hAnsi="宋体" w:cs="宋体" w:hint="eastAsia"/>
          <w:color w:val="000000"/>
          <w:sz w:val="28"/>
          <w:szCs w:val="28"/>
        </w:rPr>
        <w:t>黔市监办</w:t>
      </w:r>
      <w:proofErr w:type="gramEnd"/>
      <w:r w:rsidRPr="00D85898">
        <w:rPr>
          <w:rFonts w:ascii="宋体" w:hAnsi="宋体" w:cs="宋体" w:hint="eastAsia"/>
          <w:color w:val="000000"/>
          <w:sz w:val="28"/>
          <w:szCs w:val="28"/>
        </w:rPr>
        <w:t>函〔2023〕306号），获准立项。2023年12月4日，成立</w:t>
      </w:r>
      <w:r w:rsidRPr="00AC5B79">
        <w:rPr>
          <w:rFonts w:ascii="宋体" w:hAnsi="宋体" w:cs="宋体" w:hint="eastAsia"/>
          <w:color w:val="000000"/>
          <w:sz w:val="28"/>
          <w:szCs w:val="28"/>
        </w:rPr>
        <w:t>脉冲式电火花检漏仪</w:t>
      </w:r>
      <w:r w:rsidRPr="00D85898">
        <w:rPr>
          <w:rFonts w:ascii="宋体" w:hAnsi="宋体" w:cs="宋体" w:hint="eastAsia"/>
          <w:color w:val="000000"/>
          <w:sz w:val="28"/>
          <w:szCs w:val="28"/>
        </w:rPr>
        <w:t>校准</w:t>
      </w:r>
      <w:r w:rsidRPr="00D85898">
        <w:rPr>
          <w:rFonts w:ascii="宋体" w:hAnsi="宋体" w:cs="宋体"/>
          <w:color w:val="000000"/>
          <w:sz w:val="28"/>
          <w:szCs w:val="28"/>
        </w:rPr>
        <w:t>规范</w:t>
      </w:r>
      <w:r w:rsidRPr="00D85898">
        <w:rPr>
          <w:rFonts w:ascii="宋体" w:hAnsi="宋体" w:cs="宋体" w:hint="eastAsia"/>
          <w:color w:val="000000"/>
          <w:sz w:val="28"/>
          <w:szCs w:val="28"/>
        </w:rPr>
        <w:t>编制小组负责校准规范的编制工作。</w:t>
      </w:r>
    </w:p>
    <w:p w:rsidR="00B45BE4" w:rsidRPr="00AC5B79" w:rsidRDefault="00984F1D" w:rsidP="00F801CE">
      <w:pPr>
        <w:ind w:firstLineChars="149" w:firstLine="419"/>
        <w:rPr>
          <w:rFonts w:ascii="宋体" w:eastAsia="宋体" w:hAnsi="宋体"/>
          <w:b/>
          <w:sz w:val="28"/>
          <w:szCs w:val="28"/>
        </w:rPr>
      </w:pPr>
      <w:r>
        <w:rPr>
          <w:rFonts w:ascii="宋体" w:eastAsia="宋体" w:hAnsi="宋体" w:hint="eastAsia"/>
          <w:b/>
          <w:sz w:val="28"/>
          <w:szCs w:val="28"/>
        </w:rPr>
        <w:t>三、</w:t>
      </w:r>
      <w:r w:rsidR="000E260A" w:rsidRPr="00AC5B79">
        <w:rPr>
          <w:rFonts w:ascii="宋体" w:eastAsia="宋体" w:hAnsi="宋体" w:hint="eastAsia"/>
          <w:b/>
          <w:sz w:val="28"/>
          <w:szCs w:val="28"/>
        </w:rPr>
        <w:t>编制</w:t>
      </w:r>
      <w:r w:rsidR="00B45BE4" w:rsidRPr="00AC5B79">
        <w:rPr>
          <w:rFonts w:ascii="宋体" w:eastAsia="宋体" w:hAnsi="宋体" w:hint="eastAsia"/>
          <w:b/>
          <w:sz w:val="28"/>
          <w:szCs w:val="28"/>
        </w:rPr>
        <w:t>过程</w:t>
      </w:r>
    </w:p>
    <w:p w:rsidR="00D85898" w:rsidRPr="00D85898" w:rsidRDefault="00D85898" w:rsidP="00D85898">
      <w:pPr>
        <w:pStyle w:val="a4"/>
        <w:ind w:left="720"/>
        <w:rPr>
          <w:rFonts w:ascii="宋体" w:hAnsi="宋体" w:cs="宋体"/>
          <w:color w:val="000000"/>
          <w:sz w:val="28"/>
          <w:szCs w:val="28"/>
        </w:rPr>
      </w:pPr>
      <w:r>
        <w:rPr>
          <w:rFonts w:hint="eastAsia"/>
        </w:rPr>
        <w:t>（</w:t>
      </w:r>
      <w:r w:rsidRPr="00D85898">
        <w:rPr>
          <w:rFonts w:ascii="宋体" w:hAnsi="宋体" w:cs="宋体" w:hint="eastAsia"/>
          <w:color w:val="000000"/>
          <w:sz w:val="28"/>
          <w:szCs w:val="28"/>
        </w:rPr>
        <w:t>一）2023年11月29日贵州省市场监督管理局批准贵州省计量测试院关于《</w:t>
      </w:r>
      <w:r w:rsidRPr="00AC5B79">
        <w:rPr>
          <w:rFonts w:ascii="宋体" w:hAnsi="宋体" w:cs="宋体" w:hint="eastAsia"/>
          <w:color w:val="000000"/>
          <w:sz w:val="28"/>
          <w:szCs w:val="28"/>
        </w:rPr>
        <w:t>脉冲式电火花检漏仪</w:t>
      </w:r>
      <w:r w:rsidRPr="00D85898">
        <w:rPr>
          <w:rFonts w:ascii="宋体" w:hAnsi="宋体" w:cs="宋体" w:hint="eastAsia"/>
          <w:color w:val="000000"/>
          <w:sz w:val="28"/>
          <w:szCs w:val="28"/>
        </w:rPr>
        <w:t>校准</w:t>
      </w:r>
      <w:r w:rsidRPr="00D85898">
        <w:rPr>
          <w:rFonts w:ascii="宋体" w:hAnsi="宋体" w:cs="宋体"/>
          <w:color w:val="000000"/>
          <w:sz w:val="28"/>
          <w:szCs w:val="28"/>
        </w:rPr>
        <w:t>规范</w:t>
      </w:r>
      <w:r w:rsidRPr="00D85898">
        <w:rPr>
          <w:rFonts w:ascii="宋体" w:hAnsi="宋体" w:cs="宋体" w:hint="eastAsia"/>
          <w:color w:val="000000"/>
          <w:sz w:val="28"/>
          <w:szCs w:val="28"/>
        </w:rPr>
        <w:t>》的立项。贵州省计量测试院作为主要起草单位承担起草工作，项目正式启动。</w:t>
      </w:r>
    </w:p>
    <w:p w:rsidR="00D85898" w:rsidRPr="00D85898" w:rsidRDefault="00D85898" w:rsidP="00D85898">
      <w:pPr>
        <w:pStyle w:val="a4"/>
        <w:ind w:left="720" w:firstLine="560"/>
        <w:rPr>
          <w:rFonts w:ascii="宋体" w:hAnsi="宋体" w:cs="宋体"/>
          <w:color w:val="000000"/>
          <w:sz w:val="28"/>
          <w:szCs w:val="28"/>
        </w:rPr>
      </w:pPr>
      <w:r w:rsidRPr="00D85898">
        <w:rPr>
          <w:rFonts w:ascii="宋体" w:hAnsi="宋体" w:cs="宋体" w:hint="eastAsia"/>
          <w:color w:val="000000"/>
          <w:sz w:val="28"/>
          <w:szCs w:val="28"/>
        </w:rPr>
        <w:t>（二）2023年12月4日，成立起草小组，明确项目负责人和技术负责人，全面落实编制工作，起草小组认真制定了详细的编制计划、实施步骤、实验方案等。</w:t>
      </w:r>
    </w:p>
    <w:p w:rsidR="00D85898" w:rsidRPr="00D85898" w:rsidRDefault="00D85898" w:rsidP="00D85898">
      <w:pPr>
        <w:pStyle w:val="a4"/>
        <w:ind w:left="720" w:firstLine="560"/>
        <w:rPr>
          <w:rFonts w:ascii="宋体" w:hAnsi="宋体" w:cs="宋体"/>
          <w:color w:val="000000"/>
          <w:sz w:val="28"/>
          <w:szCs w:val="28"/>
        </w:rPr>
      </w:pPr>
      <w:r w:rsidRPr="00D85898">
        <w:rPr>
          <w:rFonts w:ascii="宋体" w:hAnsi="宋体" w:cs="宋体" w:hint="eastAsia"/>
          <w:color w:val="000000"/>
          <w:sz w:val="28"/>
          <w:szCs w:val="28"/>
        </w:rPr>
        <w:t>（三）2023年12月，校准规范起草小组认真查阅相关行业标准和文献等资料，对</w:t>
      </w:r>
      <w:r w:rsidRPr="00AC5B79">
        <w:rPr>
          <w:rFonts w:ascii="宋体" w:hAnsi="宋体" w:cs="宋体" w:hint="eastAsia"/>
          <w:color w:val="000000"/>
          <w:sz w:val="28"/>
          <w:szCs w:val="28"/>
        </w:rPr>
        <w:t>脉冲式电火花检漏仪</w:t>
      </w:r>
      <w:r w:rsidRPr="00D85898">
        <w:rPr>
          <w:rFonts w:ascii="宋体" w:hAnsi="宋体" w:cs="宋体" w:hint="eastAsia"/>
          <w:color w:val="000000"/>
          <w:sz w:val="28"/>
          <w:szCs w:val="28"/>
        </w:rPr>
        <w:t>的使用情况、主要原理、性能指</w:t>
      </w:r>
      <w:r w:rsidRPr="00D85898">
        <w:rPr>
          <w:rFonts w:ascii="宋体" w:hAnsi="宋体" w:cs="宋体" w:hint="eastAsia"/>
          <w:color w:val="000000"/>
          <w:sz w:val="28"/>
          <w:szCs w:val="28"/>
        </w:rPr>
        <w:lastRenderedPageBreak/>
        <w:t>标等进行了全面调研。</w:t>
      </w:r>
    </w:p>
    <w:p w:rsidR="00D85898" w:rsidRPr="00D85898" w:rsidRDefault="00D85898" w:rsidP="00D85898">
      <w:pPr>
        <w:pStyle w:val="a4"/>
        <w:ind w:left="720" w:firstLine="560"/>
        <w:rPr>
          <w:rFonts w:ascii="宋体" w:hAnsi="宋体" w:cs="宋体"/>
          <w:color w:val="000000"/>
          <w:sz w:val="28"/>
          <w:szCs w:val="28"/>
        </w:rPr>
      </w:pPr>
      <w:r w:rsidRPr="00D85898">
        <w:rPr>
          <w:rFonts w:ascii="宋体" w:hAnsi="宋体" w:cs="宋体" w:hint="eastAsia"/>
          <w:color w:val="000000"/>
          <w:sz w:val="28"/>
          <w:szCs w:val="28"/>
        </w:rPr>
        <w:t>（四）2024年1月至2月，起草小组开展多次讨论，对规范的框架结构、适用范围、技术指标要求等进行研究，并通过对不同厂家、不同型号的仪器进行校准试验，验证了校准方法的适用性，形成了校准规范初稿。</w:t>
      </w:r>
    </w:p>
    <w:p w:rsidR="00D85898" w:rsidRPr="00D85898" w:rsidRDefault="00D85898" w:rsidP="00D85898">
      <w:pPr>
        <w:pStyle w:val="a4"/>
        <w:ind w:left="720" w:firstLine="560"/>
        <w:rPr>
          <w:rFonts w:ascii="宋体" w:hAnsi="宋体" w:cs="宋体"/>
          <w:color w:val="000000"/>
          <w:sz w:val="28"/>
          <w:szCs w:val="28"/>
        </w:rPr>
      </w:pPr>
      <w:r w:rsidRPr="00D85898">
        <w:rPr>
          <w:rFonts w:ascii="宋体" w:hAnsi="宋体" w:cs="宋体" w:hint="eastAsia"/>
          <w:color w:val="000000"/>
          <w:sz w:val="28"/>
          <w:szCs w:val="28"/>
        </w:rPr>
        <w:t>（五）2024年2月至3月，编制完成《</w:t>
      </w:r>
      <w:r w:rsidRPr="00AC5B79">
        <w:rPr>
          <w:rFonts w:ascii="宋体" w:hAnsi="宋体" w:cs="宋体" w:hint="eastAsia"/>
          <w:color w:val="000000"/>
          <w:sz w:val="28"/>
          <w:szCs w:val="28"/>
        </w:rPr>
        <w:t>脉冲式电火花检漏仪</w:t>
      </w:r>
      <w:r w:rsidRPr="00D85898">
        <w:rPr>
          <w:rFonts w:ascii="宋体" w:hAnsi="宋体" w:cs="宋体" w:hint="eastAsia"/>
          <w:color w:val="000000"/>
          <w:sz w:val="28"/>
          <w:szCs w:val="28"/>
        </w:rPr>
        <w:t>校准规范》(征求意见稿)、编制说明、试验报告和不确定度评定报告。</w:t>
      </w:r>
    </w:p>
    <w:p w:rsidR="00D85898" w:rsidRPr="00D85898" w:rsidRDefault="00D85898" w:rsidP="00D85898">
      <w:pPr>
        <w:pStyle w:val="a4"/>
        <w:ind w:left="720" w:firstLine="560"/>
        <w:rPr>
          <w:rFonts w:ascii="宋体" w:hAnsi="宋体" w:cs="宋体" w:hint="eastAsia"/>
          <w:color w:val="000000"/>
          <w:sz w:val="28"/>
          <w:szCs w:val="28"/>
        </w:rPr>
      </w:pPr>
      <w:r w:rsidRPr="00D85898">
        <w:rPr>
          <w:rFonts w:ascii="宋体" w:hAnsi="宋体" w:cs="宋体" w:hint="eastAsia"/>
          <w:color w:val="000000"/>
          <w:sz w:val="28"/>
          <w:szCs w:val="28"/>
        </w:rPr>
        <w:t>（六）2024年3月至8月根据挂网征求、仪器使用单位、计量技术机构等的反馈意见，修改形成《</w:t>
      </w:r>
      <w:r w:rsidRPr="00AC5B79">
        <w:rPr>
          <w:rFonts w:ascii="宋体" w:hAnsi="宋体" w:cs="宋体" w:hint="eastAsia"/>
          <w:color w:val="000000"/>
          <w:sz w:val="28"/>
          <w:szCs w:val="28"/>
        </w:rPr>
        <w:t>脉冲式电火花检漏仪</w:t>
      </w:r>
      <w:r w:rsidRPr="00D85898">
        <w:rPr>
          <w:rFonts w:ascii="宋体" w:hAnsi="宋体" w:cs="宋体" w:hint="eastAsia"/>
          <w:color w:val="000000"/>
          <w:sz w:val="28"/>
          <w:szCs w:val="28"/>
        </w:rPr>
        <w:t>校准规范》(送审稿)，报送省市场监督管理局申请评审。</w:t>
      </w:r>
    </w:p>
    <w:p w:rsidR="00D85898" w:rsidRPr="00D85898" w:rsidRDefault="00D85898" w:rsidP="00D85898">
      <w:pPr>
        <w:pStyle w:val="a4"/>
        <w:ind w:left="720" w:firstLine="560"/>
        <w:rPr>
          <w:rFonts w:ascii="宋体" w:hAnsi="宋体" w:cs="宋体"/>
          <w:color w:val="000000"/>
          <w:sz w:val="28"/>
          <w:szCs w:val="28"/>
        </w:rPr>
      </w:pPr>
      <w:r w:rsidRPr="00D85898">
        <w:rPr>
          <w:rFonts w:ascii="宋体" w:hAnsi="宋体" w:cs="宋体" w:hint="eastAsia"/>
          <w:color w:val="000000"/>
          <w:sz w:val="28"/>
          <w:szCs w:val="28"/>
        </w:rPr>
        <w:t>（七）2024年9月5日至6日，贵州省市场监督管理局组织有关专家对校准规范送审稿进行评审，专家组通过评审，提出修改意见。</w:t>
      </w:r>
    </w:p>
    <w:p w:rsidR="00D85898" w:rsidRPr="00D85898" w:rsidRDefault="00D85898" w:rsidP="00D85898">
      <w:pPr>
        <w:pStyle w:val="a4"/>
        <w:ind w:left="720" w:firstLine="560"/>
        <w:rPr>
          <w:rFonts w:ascii="宋体" w:hAnsi="宋体" w:cs="宋体"/>
          <w:color w:val="000000"/>
          <w:sz w:val="28"/>
          <w:szCs w:val="28"/>
        </w:rPr>
      </w:pPr>
      <w:r w:rsidRPr="00D85898">
        <w:rPr>
          <w:rFonts w:ascii="宋体" w:hAnsi="宋体" w:cs="宋体" w:hint="eastAsia"/>
          <w:color w:val="000000"/>
          <w:sz w:val="28"/>
          <w:szCs w:val="28"/>
        </w:rPr>
        <w:t>（八）2024年9月中旬至10月，起草小组按照专家组提出的修改意见，对校准规范进行修改和完善，形成报批稿，报送贵州省市场监督管理局审批。</w:t>
      </w:r>
    </w:p>
    <w:p w:rsidR="00B45BE4" w:rsidRPr="00AC5B79" w:rsidRDefault="00B37F5E" w:rsidP="00F801CE">
      <w:pPr>
        <w:ind w:firstLineChars="149" w:firstLine="419"/>
        <w:rPr>
          <w:rFonts w:ascii="宋体" w:eastAsia="宋体" w:hAnsi="宋体"/>
          <w:b/>
          <w:sz w:val="28"/>
          <w:szCs w:val="28"/>
        </w:rPr>
      </w:pPr>
      <w:r w:rsidRPr="00984F1D">
        <w:rPr>
          <w:rFonts w:ascii="宋体" w:eastAsia="宋体" w:hAnsi="宋体" w:hint="eastAsia"/>
          <w:b/>
          <w:sz w:val="28"/>
          <w:szCs w:val="28"/>
        </w:rPr>
        <w:t>四、</w:t>
      </w:r>
      <w:r w:rsidR="00B45BE4" w:rsidRPr="00AC5B79">
        <w:rPr>
          <w:rFonts w:ascii="宋体" w:eastAsia="宋体" w:hAnsi="宋体" w:hint="eastAsia"/>
          <w:b/>
          <w:sz w:val="28"/>
          <w:szCs w:val="28"/>
        </w:rPr>
        <w:t>主要技术依据</w:t>
      </w:r>
    </w:p>
    <w:p w:rsidR="00AF76B5" w:rsidRPr="00AC5B79" w:rsidRDefault="00AF76B5" w:rsidP="00F801CE">
      <w:pPr>
        <w:pStyle w:val="a4"/>
        <w:ind w:left="720" w:firstLine="560"/>
        <w:rPr>
          <w:rFonts w:ascii="宋体" w:hAnsi="宋体" w:cs="宋体"/>
          <w:color w:val="000000"/>
          <w:sz w:val="28"/>
          <w:szCs w:val="28"/>
        </w:rPr>
      </w:pPr>
      <w:r w:rsidRPr="00AC5B79">
        <w:rPr>
          <w:rFonts w:ascii="宋体" w:hAnsi="宋体" w:cs="宋体"/>
          <w:color w:val="000000"/>
          <w:sz w:val="28"/>
          <w:szCs w:val="28"/>
        </w:rPr>
        <w:t>JJF 1071-2010 《国家计量校准规范编写规则》</w:t>
      </w:r>
    </w:p>
    <w:p w:rsidR="00AF76B5" w:rsidRPr="00AC5B79" w:rsidRDefault="00AF76B5" w:rsidP="00F801CE">
      <w:pPr>
        <w:pStyle w:val="a4"/>
        <w:ind w:left="720" w:firstLine="560"/>
        <w:rPr>
          <w:rFonts w:ascii="宋体" w:hAnsi="宋体" w:cs="宋体"/>
          <w:color w:val="000000"/>
          <w:sz w:val="28"/>
          <w:szCs w:val="28"/>
        </w:rPr>
      </w:pPr>
      <w:r w:rsidRPr="00AC5B79">
        <w:rPr>
          <w:rFonts w:ascii="宋体" w:hAnsi="宋体" w:cs="宋体"/>
          <w:color w:val="000000"/>
          <w:sz w:val="28"/>
          <w:szCs w:val="28"/>
        </w:rPr>
        <w:t>JJF 1001-2011 《通用计量术语及定义》</w:t>
      </w:r>
    </w:p>
    <w:p w:rsidR="00AF76B5" w:rsidRPr="00AC5B79" w:rsidRDefault="00AF76B5" w:rsidP="00F801CE">
      <w:pPr>
        <w:pStyle w:val="a4"/>
        <w:ind w:left="720" w:firstLine="560"/>
        <w:rPr>
          <w:rFonts w:ascii="宋体" w:hAnsi="宋体" w:cs="宋体"/>
          <w:color w:val="000000"/>
          <w:sz w:val="28"/>
          <w:szCs w:val="28"/>
        </w:rPr>
      </w:pPr>
      <w:r w:rsidRPr="00AC5B79">
        <w:rPr>
          <w:rFonts w:ascii="宋体" w:hAnsi="宋体" w:cs="宋体"/>
          <w:color w:val="000000"/>
          <w:sz w:val="28"/>
          <w:szCs w:val="28"/>
        </w:rPr>
        <w:t>JJF 1059.1-2012 《测量不确定度评定与表示》</w:t>
      </w:r>
    </w:p>
    <w:p w:rsidR="00AF76B5" w:rsidRPr="00AC5B79" w:rsidRDefault="00AF76B5" w:rsidP="00F801CE">
      <w:pPr>
        <w:pStyle w:val="a4"/>
        <w:ind w:left="720" w:firstLine="560"/>
        <w:rPr>
          <w:rFonts w:ascii="宋体" w:hAnsi="宋体" w:cs="宋体"/>
          <w:color w:val="000000"/>
          <w:sz w:val="28"/>
          <w:szCs w:val="28"/>
        </w:rPr>
      </w:pPr>
      <w:r w:rsidRPr="00AC5B79">
        <w:rPr>
          <w:rFonts w:ascii="宋体" w:hAnsi="宋体" w:cs="宋体"/>
          <w:color w:val="000000"/>
          <w:sz w:val="28"/>
          <w:szCs w:val="28"/>
        </w:rPr>
        <w:t>GB/T 16927.2-2013 《高电压试验技术》</w:t>
      </w:r>
    </w:p>
    <w:p w:rsidR="00AC5B79" w:rsidRDefault="00AF76B5" w:rsidP="00F801CE">
      <w:pPr>
        <w:pStyle w:val="a4"/>
        <w:ind w:left="720" w:firstLine="560"/>
        <w:rPr>
          <w:rFonts w:ascii="宋体" w:hAnsi="宋体" w:cs="宋体"/>
          <w:color w:val="000000"/>
          <w:sz w:val="28"/>
          <w:szCs w:val="28"/>
        </w:rPr>
      </w:pPr>
      <w:r w:rsidRPr="00AC5B79">
        <w:rPr>
          <w:rFonts w:ascii="宋体" w:hAnsi="宋体" w:cs="宋体"/>
          <w:color w:val="000000"/>
          <w:sz w:val="28"/>
          <w:szCs w:val="28"/>
        </w:rPr>
        <w:t>GB/T 19285-2014 《埋地钢质管道腐蚀防护工程检验》</w:t>
      </w:r>
    </w:p>
    <w:p w:rsidR="00B45BE4" w:rsidRPr="00AC5B79" w:rsidRDefault="00AC5B79" w:rsidP="00F801CE">
      <w:pPr>
        <w:ind w:firstLineChars="149" w:firstLine="419"/>
        <w:rPr>
          <w:rFonts w:ascii="宋体" w:eastAsia="宋体" w:hAnsi="宋体"/>
          <w:b/>
          <w:sz w:val="28"/>
          <w:szCs w:val="28"/>
        </w:rPr>
      </w:pPr>
      <w:r w:rsidRPr="00AC5B79">
        <w:rPr>
          <w:rFonts w:ascii="宋体" w:eastAsia="宋体" w:hAnsi="宋体" w:hint="eastAsia"/>
          <w:b/>
          <w:sz w:val="28"/>
          <w:szCs w:val="28"/>
        </w:rPr>
        <w:t>五、</w:t>
      </w:r>
      <w:r w:rsidR="00B45BE4" w:rsidRPr="00AC5B79">
        <w:rPr>
          <w:rFonts w:ascii="宋体" w:eastAsia="宋体" w:hAnsi="宋体" w:hint="eastAsia"/>
          <w:b/>
          <w:sz w:val="28"/>
          <w:szCs w:val="28"/>
        </w:rPr>
        <w:t>主要技术内容</w:t>
      </w:r>
      <w:r w:rsidR="000E260A" w:rsidRPr="00AC5B79">
        <w:rPr>
          <w:rFonts w:ascii="宋体" w:eastAsia="宋体" w:hAnsi="宋体" w:hint="eastAsia"/>
          <w:b/>
          <w:sz w:val="28"/>
          <w:szCs w:val="28"/>
        </w:rPr>
        <w:t>及说明</w:t>
      </w:r>
    </w:p>
    <w:p w:rsidR="00F25F88" w:rsidRDefault="00F25F88" w:rsidP="00F801CE">
      <w:pPr>
        <w:pStyle w:val="a4"/>
        <w:ind w:left="720" w:firstLine="560"/>
        <w:rPr>
          <w:rFonts w:ascii="宋体" w:hAnsi="宋体" w:cs="宋体"/>
          <w:color w:val="000000"/>
          <w:sz w:val="28"/>
          <w:szCs w:val="28"/>
        </w:rPr>
      </w:pPr>
      <w:r w:rsidRPr="00AC5B79">
        <w:rPr>
          <w:rFonts w:ascii="宋体" w:hAnsi="宋体" w:cs="宋体"/>
          <w:color w:val="000000"/>
          <w:sz w:val="28"/>
          <w:szCs w:val="28"/>
        </w:rPr>
        <w:lastRenderedPageBreak/>
        <w:t>校准项目包括：外观、结构和通电性能的检查。绝缘电阻和工频耐压试验检查、脉冲电压示值误差校准，短期稳定性试验，放电距离试验几个方面。并确定了首次校准、后续校准、使用中校准的内容。</w:t>
      </w:r>
    </w:p>
    <w:p w:rsidR="001226BE" w:rsidRPr="001226BE" w:rsidRDefault="001226BE" w:rsidP="00F801CE">
      <w:pPr>
        <w:pStyle w:val="a4"/>
        <w:ind w:left="720" w:firstLine="560"/>
        <w:rPr>
          <w:rFonts w:ascii="宋体" w:hAnsi="宋体" w:cs="宋体"/>
          <w:color w:val="000000"/>
          <w:sz w:val="28"/>
          <w:szCs w:val="28"/>
        </w:rPr>
      </w:pPr>
      <w:r w:rsidRPr="001226BE">
        <w:rPr>
          <w:rFonts w:ascii="宋体" w:hAnsi="宋体" w:cs="宋体"/>
          <w:color w:val="000000"/>
          <w:sz w:val="28"/>
          <w:szCs w:val="28"/>
        </w:rPr>
        <w:t>1</w:t>
      </w:r>
      <w:r w:rsidRPr="001226BE">
        <w:rPr>
          <w:rFonts w:ascii="宋体" w:hAnsi="宋体" w:cs="宋体" w:hint="eastAsia"/>
          <w:color w:val="000000"/>
          <w:sz w:val="28"/>
          <w:szCs w:val="28"/>
        </w:rPr>
        <w:t>、范围：</w:t>
      </w:r>
      <w:r w:rsidRPr="001226BE">
        <w:rPr>
          <w:rFonts w:ascii="宋体" w:hAnsi="宋体" w:cs="宋体"/>
          <w:color w:val="000000"/>
          <w:sz w:val="28"/>
          <w:szCs w:val="28"/>
        </w:rPr>
        <w:t>本规范适用于金属绝缘层漏点检测用的脉冲式电火花检漏仪(</w:t>
      </w:r>
      <w:r w:rsidRPr="001226BE">
        <w:rPr>
          <w:rFonts w:ascii="宋体" w:hAnsi="宋体" w:cs="宋体" w:hint="eastAsia"/>
          <w:color w:val="000000"/>
          <w:sz w:val="28"/>
          <w:szCs w:val="28"/>
        </w:rPr>
        <w:t>输出电压范围在</w:t>
      </w:r>
      <w:r w:rsidRPr="001226BE">
        <w:rPr>
          <w:rFonts w:ascii="宋体" w:hAnsi="宋体" w:cs="宋体"/>
          <w:color w:val="000000"/>
          <w:sz w:val="28"/>
          <w:szCs w:val="28"/>
        </w:rPr>
        <w:t>30kV</w:t>
      </w:r>
      <w:r w:rsidRPr="001226BE">
        <w:rPr>
          <w:rFonts w:ascii="宋体" w:hAnsi="宋体" w:cs="宋体" w:hint="eastAsia"/>
          <w:color w:val="000000"/>
          <w:sz w:val="28"/>
          <w:szCs w:val="28"/>
        </w:rPr>
        <w:t>以内</w:t>
      </w:r>
      <w:r w:rsidRPr="001226BE">
        <w:rPr>
          <w:rFonts w:ascii="宋体" w:hAnsi="宋体" w:cs="宋体"/>
          <w:color w:val="000000"/>
          <w:sz w:val="28"/>
          <w:szCs w:val="28"/>
        </w:rPr>
        <w:t>)</w:t>
      </w:r>
      <w:r w:rsidRPr="001226BE">
        <w:rPr>
          <w:rFonts w:ascii="宋体" w:hAnsi="宋体" w:cs="宋体" w:hint="eastAsia"/>
          <w:color w:val="000000"/>
          <w:sz w:val="28"/>
          <w:szCs w:val="28"/>
        </w:rPr>
        <w:t>的首次校准、后续校准和使用中检查。</w:t>
      </w:r>
    </w:p>
    <w:p w:rsidR="001226BE" w:rsidRPr="001226BE" w:rsidRDefault="001226BE" w:rsidP="00F801CE">
      <w:pPr>
        <w:pStyle w:val="a4"/>
        <w:ind w:left="720" w:firstLine="560"/>
        <w:rPr>
          <w:rFonts w:ascii="宋体" w:hAnsi="宋体" w:cs="宋体"/>
          <w:color w:val="000000"/>
          <w:sz w:val="28"/>
          <w:szCs w:val="28"/>
        </w:rPr>
      </w:pPr>
      <w:r w:rsidRPr="001226BE">
        <w:rPr>
          <w:rFonts w:ascii="宋体" w:hAnsi="宋体" w:cs="宋体"/>
          <w:color w:val="000000"/>
          <w:sz w:val="28"/>
          <w:szCs w:val="28"/>
        </w:rPr>
        <w:t>2</w:t>
      </w:r>
      <w:r w:rsidRPr="001226BE">
        <w:rPr>
          <w:rFonts w:ascii="宋体" w:hAnsi="宋体" w:cs="宋体" w:hint="eastAsia"/>
          <w:color w:val="000000"/>
          <w:sz w:val="28"/>
          <w:szCs w:val="28"/>
        </w:rPr>
        <w:t>、引用标准：</w:t>
      </w:r>
      <w:r w:rsidRPr="001226BE">
        <w:rPr>
          <w:rFonts w:ascii="宋体" w:hAnsi="宋体" w:cs="宋体"/>
          <w:color w:val="000000"/>
          <w:sz w:val="28"/>
          <w:szCs w:val="28"/>
        </w:rPr>
        <w:t xml:space="preserve">JJF 1071-2010 </w:t>
      </w:r>
      <w:r w:rsidRPr="001226BE">
        <w:rPr>
          <w:rFonts w:ascii="宋体" w:hAnsi="宋体" w:cs="宋体" w:hint="eastAsia"/>
          <w:color w:val="000000"/>
          <w:sz w:val="28"/>
          <w:szCs w:val="28"/>
        </w:rPr>
        <w:t>《国家计量校准规范编写规则》</w:t>
      </w:r>
      <w:r w:rsidRPr="001226BE">
        <w:rPr>
          <w:rFonts w:ascii="宋体" w:hAnsi="宋体" w:cs="宋体"/>
          <w:color w:val="000000"/>
          <w:sz w:val="28"/>
          <w:szCs w:val="28"/>
        </w:rPr>
        <w:t xml:space="preserve"> JJF 1001-2011 </w:t>
      </w:r>
      <w:r w:rsidRPr="001226BE">
        <w:rPr>
          <w:rFonts w:ascii="宋体" w:hAnsi="宋体" w:cs="宋体" w:hint="eastAsia"/>
          <w:color w:val="000000"/>
          <w:sz w:val="28"/>
          <w:szCs w:val="28"/>
        </w:rPr>
        <w:t xml:space="preserve">《通用计量术语及定义》 </w:t>
      </w:r>
      <w:r w:rsidRPr="001226BE">
        <w:rPr>
          <w:rFonts w:ascii="宋体" w:hAnsi="宋体" w:cs="宋体"/>
          <w:color w:val="000000"/>
          <w:sz w:val="28"/>
          <w:szCs w:val="28"/>
        </w:rPr>
        <w:t>GB4793.1-2007</w:t>
      </w:r>
      <w:r w:rsidRPr="001226BE">
        <w:rPr>
          <w:rFonts w:ascii="宋体" w:hAnsi="宋体" w:cs="宋体" w:hint="eastAsia"/>
          <w:color w:val="000000"/>
          <w:sz w:val="28"/>
          <w:szCs w:val="28"/>
        </w:rPr>
        <w:t>《测量、控制和实验室用电气设备的安全要求》</w:t>
      </w:r>
      <w:r w:rsidRPr="001226BE">
        <w:rPr>
          <w:rFonts w:ascii="宋体" w:hAnsi="宋体" w:cs="宋体"/>
          <w:color w:val="000000"/>
          <w:sz w:val="28"/>
          <w:szCs w:val="28"/>
        </w:rPr>
        <w:t xml:space="preserve">JJF 1059.1-2012 </w:t>
      </w:r>
      <w:r w:rsidRPr="001226BE">
        <w:rPr>
          <w:rFonts w:ascii="宋体" w:hAnsi="宋体" w:cs="宋体" w:hint="eastAsia"/>
          <w:color w:val="000000"/>
          <w:sz w:val="28"/>
          <w:szCs w:val="28"/>
        </w:rPr>
        <w:t>《测量不确定度评定与表示》</w:t>
      </w:r>
      <w:r w:rsidRPr="001226BE">
        <w:rPr>
          <w:rFonts w:ascii="宋体" w:hAnsi="宋体" w:cs="宋体"/>
          <w:color w:val="000000"/>
          <w:sz w:val="28"/>
          <w:szCs w:val="28"/>
        </w:rPr>
        <w:t xml:space="preserve"> GB/T 16927.2-2013 </w:t>
      </w:r>
      <w:r w:rsidRPr="001226BE">
        <w:rPr>
          <w:rFonts w:ascii="宋体" w:hAnsi="宋体" w:cs="宋体" w:hint="eastAsia"/>
          <w:color w:val="000000"/>
          <w:sz w:val="28"/>
          <w:szCs w:val="28"/>
        </w:rPr>
        <w:t>《高电压试验技术》</w:t>
      </w:r>
      <w:r w:rsidRPr="001226BE">
        <w:rPr>
          <w:rFonts w:ascii="宋体" w:hAnsi="宋体" w:cs="宋体"/>
          <w:color w:val="000000"/>
          <w:sz w:val="28"/>
          <w:szCs w:val="28"/>
        </w:rPr>
        <w:t xml:space="preserve"> GB/T 19285-2014 </w:t>
      </w:r>
      <w:r w:rsidRPr="001226BE">
        <w:rPr>
          <w:rFonts w:ascii="宋体" w:hAnsi="宋体" w:cs="宋体" w:hint="eastAsia"/>
          <w:color w:val="000000"/>
          <w:sz w:val="28"/>
          <w:szCs w:val="28"/>
        </w:rPr>
        <w:t>《埋地钢质管道腐蚀防护工程检验》。</w:t>
      </w:r>
    </w:p>
    <w:p w:rsidR="001226BE" w:rsidRPr="001226BE" w:rsidRDefault="001226BE" w:rsidP="00F801CE">
      <w:pPr>
        <w:pStyle w:val="a4"/>
        <w:ind w:left="720" w:firstLine="560"/>
        <w:rPr>
          <w:rFonts w:ascii="宋体" w:hAnsi="宋体" w:cs="宋体"/>
          <w:color w:val="000000"/>
          <w:sz w:val="28"/>
          <w:szCs w:val="28"/>
        </w:rPr>
      </w:pPr>
      <w:r w:rsidRPr="001226BE">
        <w:rPr>
          <w:rFonts w:ascii="宋体" w:hAnsi="宋体" w:cs="宋体"/>
          <w:color w:val="000000"/>
          <w:sz w:val="28"/>
          <w:szCs w:val="28"/>
        </w:rPr>
        <w:t>3</w:t>
      </w:r>
      <w:r w:rsidRPr="001226BE">
        <w:rPr>
          <w:rFonts w:ascii="宋体" w:hAnsi="宋体" w:cs="宋体" w:hint="eastAsia"/>
          <w:color w:val="000000"/>
          <w:sz w:val="28"/>
          <w:szCs w:val="28"/>
        </w:rPr>
        <w:t>、概述。</w:t>
      </w:r>
      <w:r w:rsidRPr="001226BE">
        <w:rPr>
          <w:rFonts w:ascii="宋体" w:hAnsi="宋体" w:cs="宋体"/>
          <w:color w:val="000000"/>
          <w:sz w:val="28"/>
          <w:szCs w:val="28"/>
        </w:rPr>
        <w:t>脉冲式电火花检漏仪通过产生</w:t>
      </w:r>
      <w:r w:rsidRPr="001226BE">
        <w:rPr>
          <w:rFonts w:ascii="宋体" w:hAnsi="宋体" w:cs="宋体" w:hint="eastAsia"/>
          <w:color w:val="000000"/>
          <w:sz w:val="28"/>
          <w:szCs w:val="28"/>
        </w:rPr>
        <w:t>连续周期脉冲电压信号，根据防腐层厚度调节输出脉冲电压，由高压探头输出，匀速刷过防腐层，根据有无报警情况，判断是否存在气泡或漏点。</w:t>
      </w:r>
    </w:p>
    <w:p w:rsidR="001226BE" w:rsidRPr="001226BE" w:rsidRDefault="001226BE" w:rsidP="00F801CE">
      <w:pPr>
        <w:pStyle w:val="a4"/>
        <w:ind w:left="720" w:firstLine="560"/>
        <w:rPr>
          <w:rFonts w:ascii="宋体" w:hAnsi="宋体" w:cs="宋体"/>
          <w:color w:val="000000"/>
          <w:sz w:val="28"/>
          <w:szCs w:val="28"/>
        </w:rPr>
      </w:pPr>
      <w:r w:rsidRPr="001226BE">
        <w:rPr>
          <w:rFonts w:ascii="宋体" w:hAnsi="宋体" w:cs="宋体"/>
          <w:color w:val="000000"/>
          <w:sz w:val="28"/>
          <w:szCs w:val="28"/>
        </w:rPr>
        <w:t>4</w:t>
      </w:r>
      <w:r w:rsidRPr="001226BE">
        <w:rPr>
          <w:rFonts w:ascii="宋体" w:hAnsi="宋体" w:cs="宋体" w:hint="eastAsia"/>
          <w:color w:val="000000"/>
          <w:sz w:val="28"/>
          <w:szCs w:val="28"/>
        </w:rPr>
        <w:t>、计量特性：</w:t>
      </w:r>
      <w:r w:rsidRPr="001226BE">
        <w:rPr>
          <w:rFonts w:ascii="宋体" w:hAnsi="宋体" w:cs="宋体"/>
          <w:color w:val="000000"/>
          <w:sz w:val="28"/>
          <w:szCs w:val="28"/>
        </w:rPr>
        <w:t>根据企业生产技术能力、产品性能、</w:t>
      </w:r>
      <w:r w:rsidRPr="001226BE">
        <w:rPr>
          <w:rFonts w:ascii="宋体" w:hAnsi="宋体" w:cs="宋体" w:hint="eastAsia"/>
          <w:color w:val="000000"/>
          <w:sz w:val="28"/>
          <w:szCs w:val="28"/>
        </w:rPr>
        <w:t>参照</w:t>
      </w:r>
      <w:proofErr w:type="gramStart"/>
      <w:r w:rsidRPr="001226BE">
        <w:rPr>
          <w:rFonts w:ascii="宋体" w:hAnsi="宋体" w:cs="宋体" w:hint="eastAsia"/>
          <w:color w:val="000000"/>
          <w:sz w:val="28"/>
          <w:szCs w:val="28"/>
        </w:rPr>
        <w:t>《高电压试验技术》及埋地</w:t>
      </w:r>
      <w:proofErr w:type="gramEnd"/>
      <w:r w:rsidRPr="001226BE">
        <w:rPr>
          <w:rFonts w:ascii="宋体" w:hAnsi="宋体" w:cs="宋体" w:hint="eastAsia"/>
          <w:color w:val="000000"/>
          <w:sz w:val="28"/>
          <w:szCs w:val="28"/>
        </w:rPr>
        <w:t>钢质管道腐蚀防护工程检验</w:t>
      </w:r>
      <w:proofErr w:type="gramStart"/>
      <w:r w:rsidRPr="001226BE">
        <w:rPr>
          <w:rFonts w:ascii="宋体" w:hAnsi="宋体" w:cs="宋体" w:hint="eastAsia"/>
          <w:color w:val="000000"/>
          <w:sz w:val="28"/>
          <w:szCs w:val="28"/>
        </w:rPr>
        <w:t>》</w:t>
      </w:r>
      <w:proofErr w:type="gramEnd"/>
      <w:r w:rsidRPr="001226BE">
        <w:rPr>
          <w:rFonts w:ascii="宋体" w:hAnsi="宋体" w:cs="宋体" w:hint="eastAsia"/>
          <w:color w:val="000000"/>
          <w:sz w:val="28"/>
          <w:szCs w:val="28"/>
        </w:rPr>
        <w:t>技术要求，对电火花检漏仪的最大允许误差、测量点、稳定性及放电距离试验进行了要求，电火花检漏仪输出脉冲电压的最大允许误差为±</w:t>
      </w:r>
      <w:r w:rsidRPr="001226BE">
        <w:rPr>
          <w:rFonts w:ascii="宋体" w:hAnsi="宋体" w:cs="宋体"/>
          <w:color w:val="000000"/>
          <w:sz w:val="28"/>
          <w:szCs w:val="28"/>
        </w:rPr>
        <w:t>10%</w:t>
      </w:r>
      <w:r w:rsidRPr="001226BE">
        <w:rPr>
          <w:rFonts w:ascii="宋体" w:hAnsi="宋体" w:cs="宋体" w:hint="eastAsia"/>
          <w:color w:val="000000"/>
          <w:sz w:val="28"/>
          <w:szCs w:val="28"/>
        </w:rPr>
        <w:t>，稳定性不应大于该测量点的最大允许误差的</w:t>
      </w:r>
      <w:r w:rsidRPr="001226BE">
        <w:rPr>
          <w:rFonts w:ascii="宋体" w:hAnsi="宋体" w:cs="宋体"/>
          <w:color w:val="000000"/>
          <w:sz w:val="28"/>
          <w:szCs w:val="28"/>
        </w:rPr>
        <w:t>1/5</w:t>
      </w:r>
      <w:r w:rsidRPr="001226BE">
        <w:rPr>
          <w:rFonts w:ascii="宋体" w:hAnsi="宋体" w:cs="宋体" w:hint="eastAsia"/>
          <w:color w:val="000000"/>
          <w:sz w:val="28"/>
          <w:szCs w:val="28"/>
        </w:rPr>
        <w:t>，在选定</w:t>
      </w:r>
      <w:r w:rsidRPr="001226BE">
        <w:rPr>
          <w:rFonts w:ascii="宋体" w:hAnsi="宋体" w:cs="宋体"/>
          <w:color w:val="000000"/>
          <w:sz w:val="28"/>
          <w:szCs w:val="28"/>
        </w:rPr>
        <w:t>5kV</w:t>
      </w:r>
      <w:r w:rsidRPr="001226BE">
        <w:rPr>
          <w:rFonts w:ascii="宋体" w:hAnsi="宋体" w:cs="宋体" w:hint="eastAsia"/>
          <w:color w:val="000000"/>
          <w:sz w:val="28"/>
          <w:szCs w:val="28"/>
        </w:rPr>
        <w:t>点，15kV及</w:t>
      </w:r>
      <w:r w:rsidRPr="001226BE">
        <w:rPr>
          <w:rFonts w:ascii="宋体" w:hAnsi="宋体" w:cs="宋体"/>
          <w:color w:val="000000"/>
          <w:sz w:val="28"/>
          <w:szCs w:val="28"/>
        </w:rPr>
        <w:t>3</w:t>
      </w:r>
      <w:r w:rsidR="00D85898">
        <w:rPr>
          <w:rFonts w:ascii="宋体" w:hAnsi="宋体" w:cs="宋体" w:hint="eastAsia"/>
          <w:color w:val="000000"/>
          <w:sz w:val="28"/>
          <w:szCs w:val="28"/>
        </w:rPr>
        <w:t>5</w:t>
      </w:r>
      <w:r w:rsidRPr="001226BE">
        <w:rPr>
          <w:rFonts w:ascii="宋体" w:hAnsi="宋体" w:cs="宋体"/>
          <w:color w:val="000000"/>
          <w:sz w:val="28"/>
          <w:szCs w:val="28"/>
        </w:rPr>
        <w:t>kV</w:t>
      </w:r>
      <w:r w:rsidRPr="001226BE">
        <w:rPr>
          <w:rFonts w:ascii="宋体" w:hAnsi="宋体" w:cs="宋体" w:hint="eastAsia"/>
          <w:color w:val="000000"/>
          <w:sz w:val="28"/>
          <w:szCs w:val="28"/>
        </w:rPr>
        <w:t>点，放电距离试验，分别不小于</w:t>
      </w:r>
      <w:r w:rsidRPr="001226BE">
        <w:rPr>
          <w:rFonts w:ascii="宋体" w:hAnsi="宋体" w:cs="宋体"/>
          <w:color w:val="000000"/>
          <w:sz w:val="28"/>
          <w:szCs w:val="28"/>
        </w:rPr>
        <w:t>1mm</w:t>
      </w:r>
      <w:r w:rsidRPr="001226BE">
        <w:rPr>
          <w:rFonts w:ascii="宋体" w:hAnsi="宋体" w:cs="宋体" w:hint="eastAsia"/>
          <w:color w:val="000000"/>
          <w:sz w:val="28"/>
          <w:szCs w:val="28"/>
        </w:rPr>
        <w:t>，5</w:t>
      </w:r>
      <w:r w:rsidRPr="001226BE">
        <w:rPr>
          <w:rFonts w:ascii="宋体" w:hAnsi="宋体" w:cs="宋体"/>
          <w:color w:val="000000"/>
          <w:sz w:val="28"/>
          <w:szCs w:val="28"/>
        </w:rPr>
        <w:t>mm</w:t>
      </w:r>
      <w:r w:rsidRPr="001226BE">
        <w:rPr>
          <w:rFonts w:ascii="宋体" w:hAnsi="宋体" w:cs="宋体" w:hint="eastAsia"/>
          <w:color w:val="000000"/>
          <w:sz w:val="28"/>
          <w:szCs w:val="28"/>
        </w:rPr>
        <w:t>，</w:t>
      </w:r>
      <w:r w:rsidRPr="001226BE">
        <w:rPr>
          <w:rFonts w:ascii="宋体" w:hAnsi="宋体" w:cs="宋体"/>
          <w:color w:val="000000"/>
          <w:sz w:val="28"/>
          <w:szCs w:val="28"/>
        </w:rPr>
        <w:t>1</w:t>
      </w:r>
      <w:r w:rsidR="00D85898">
        <w:rPr>
          <w:rFonts w:ascii="宋体" w:hAnsi="宋体" w:cs="宋体" w:hint="eastAsia"/>
          <w:color w:val="000000"/>
          <w:sz w:val="28"/>
          <w:szCs w:val="28"/>
        </w:rPr>
        <w:t>5</w:t>
      </w:r>
      <w:r w:rsidRPr="001226BE">
        <w:rPr>
          <w:rFonts w:ascii="宋体" w:hAnsi="宋体" w:cs="宋体"/>
          <w:color w:val="000000"/>
          <w:sz w:val="28"/>
          <w:szCs w:val="28"/>
        </w:rPr>
        <w:t>mm</w:t>
      </w:r>
      <w:r w:rsidRPr="001226BE">
        <w:rPr>
          <w:rFonts w:ascii="宋体" w:hAnsi="宋体" w:cs="宋体" w:hint="eastAsia"/>
          <w:color w:val="000000"/>
          <w:sz w:val="28"/>
          <w:szCs w:val="28"/>
        </w:rPr>
        <w:t>。参照《测量、控制和实验室用电气设备的安全要求》，对脉冲式电火花检漏仪进行耐压、绝缘实验进行规定。</w:t>
      </w:r>
    </w:p>
    <w:p w:rsidR="001226BE" w:rsidRPr="001226BE" w:rsidRDefault="001226BE" w:rsidP="00F801CE">
      <w:pPr>
        <w:pStyle w:val="a4"/>
        <w:ind w:left="720" w:firstLine="560"/>
        <w:rPr>
          <w:rFonts w:ascii="宋体" w:hAnsi="宋体" w:cs="宋体"/>
          <w:color w:val="000000"/>
          <w:sz w:val="28"/>
          <w:szCs w:val="28"/>
        </w:rPr>
      </w:pPr>
      <w:r w:rsidRPr="001226BE">
        <w:rPr>
          <w:rFonts w:ascii="宋体" w:hAnsi="宋体" w:cs="宋体" w:hint="eastAsia"/>
          <w:color w:val="000000"/>
          <w:sz w:val="28"/>
          <w:szCs w:val="28"/>
        </w:rPr>
        <w:t>5、校准条件：环境条件（温度、湿度、电磁场环境影响）、校准</w:t>
      </w:r>
      <w:r w:rsidRPr="001226BE">
        <w:rPr>
          <w:rFonts w:ascii="宋体" w:hAnsi="宋体" w:cs="宋体" w:hint="eastAsia"/>
          <w:color w:val="000000"/>
          <w:sz w:val="28"/>
          <w:szCs w:val="28"/>
        </w:rPr>
        <w:lastRenderedPageBreak/>
        <w:t>主要设备（</w:t>
      </w:r>
      <w:r w:rsidRPr="001226BE">
        <w:rPr>
          <w:rFonts w:ascii="宋体" w:hAnsi="宋体" w:cs="宋体"/>
          <w:color w:val="000000"/>
          <w:sz w:val="28"/>
          <w:szCs w:val="28"/>
        </w:rPr>
        <w:t>标准器电压最大允许误差引入的扩展不确定度（</w:t>
      </w:r>
      <w:r w:rsidRPr="00D85898">
        <w:rPr>
          <w:rFonts w:ascii="宋体" w:hAnsi="宋体" w:cs="宋体"/>
          <w:i/>
          <w:color w:val="000000"/>
          <w:sz w:val="28"/>
          <w:szCs w:val="28"/>
        </w:rPr>
        <w:t>k</w:t>
      </w:r>
      <w:r w:rsidRPr="001226BE">
        <w:rPr>
          <w:rFonts w:ascii="宋体" w:hAnsi="宋体" w:cs="宋体"/>
          <w:color w:val="000000"/>
          <w:sz w:val="28"/>
          <w:szCs w:val="28"/>
        </w:rPr>
        <w:t>=2</w:t>
      </w:r>
      <w:r w:rsidRPr="001226BE">
        <w:rPr>
          <w:rFonts w:ascii="宋体" w:hAnsi="宋体" w:cs="宋体" w:hint="eastAsia"/>
          <w:color w:val="000000"/>
          <w:sz w:val="28"/>
          <w:szCs w:val="28"/>
        </w:rPr>
        <w:t>）不应超过被校仪器输出电压示值最大允许误差的</w:t>
      </w:r>
      <w:r w:rsidRPr="001226BE">
        <w:rPr>
          <w:rFonts w:ascii="宋体" w:hAnsi="宋体" w:cs="宋体"/>
          <w:color w:val="000000"/>
          <w:sz w:val="28"/>
          <w:szCs w:val="28"/>
        </w:rPr>
        <w:t>1/3</w:t>
      </w:r>
      <w:r w:rsidRPr="001226BE">
        <w:rPr>
          <w:rFonts w:ascii="宋体" w:hAnsi="宋体" w:cs="宋体" w:hint="eastAsia"/>
          <w:color w:val="000000"/>
          <w:sz w:val="28"/>
          <w:szCs w:val="28"/>
        </w:rPr>
        <w:t>；（由数字示波器及高压探头组成），峰值电压量程覆盖（</w:t>
      </w:r>
      <w:r w:rsidRPr="001226BE">
        <w:rPr>
          <w:rFonts w:ascii="宋体" w:hAnsi="宋体" w:cs="宋体"/>
          <w:color w:val="000000"/>
          <w:sz w:val="28"/>
          <w:szCs w:val="28"/>
        </w:rPr>
        <w:t>0~3</w:t>
      </w:r>
      <w:r w:rsidR="00D85898">
        <w:rPr>
          <w:rFonts w:ascii="宋体" w:hAnsi="宋体" w:cs="宋体" w:hint="eastAsia"/>
          <w:color w:val="000000"/>
          <w:sz w:val="28"/>
          <w:szCs w:val="28"/>
        </w:rPr>
        <w:t>5</w:t>
      </w:r>
      <w:r w:rsidRPr="001226BE">
        <w:rPr>
          <w:rFonts w:ascii="宋体" w:hAnsi="宋体" w:cs="宋体" w:hint="eastAsia"/>
          <w:color w:val="000000"/>
          <w:sz w:val="28"/>
          <w:szCs w:val="28"/>
        </w:rPr>
        <w:t>）</w:t>
      </w:r>
      <w:r w:rsidRPr="001226BE">
        <w:rPr>
          <w:rFonts w:ascii="宋体" w:hAnsi="宋体" w:cs="宋体"/>
          <w:color w:val="000000"/>
          <w:sz w:val="28"/>
          <w:szCs w:val="28"/>
        </w:rPr>
        <w:t>kV</w:t>
      </w:r>
      <w:r w:rsidRPr="001226BE">
        <w:rPr>
          <w:rFonts w:ascii="宋体" w:hAnsi="宋体" w:cs="宋体" w:hint="eastAsia"/>
          <w:color w:val="000000"/>
          <w:sz w:val="28"/>
          <w:szCs w:val="28"/>
        </w:rPr>
        <w:t>、绝缘电阻表10级以上、耐压测试仪5级以上）1mm标准涂层量块、1</w:t>
      </w:r>
      <w:r w:rsidR="00D85898">
        <w:rPr>
          <w:rFonts w:ascii="宋体" w:hAnsi="宋体" w:cs="宋体" w:hint="eastAsia"/>
          <w:color w:val="000000"/>
          <w:sz w:val="28"/>
          <w:szCs w:val="28"/>
        </w:rPr>
        <w:t>2</w:t>
      </w:r>
      <w:r w:rsidRPr="001226BE">
        <w:rPr>
          <w:rFonts w:ascii="宋体" w:hAnsi="宋体" w:cs="宋体" w:hint="eastAsia"/>
          <w:color w:val="000000"/>
          <w:sz w:val="28"/>
          <w:szCs w:val="28"/>
        </w:rPr>
        <w:t>mm标准涂层量块</w:t>
      </w:r>
    </w:p>
    <w:p w:rsidR="001226BE" w:rsidRPr="00AC5B79" w:rsidRDefault="001226BE" w:rsidP="00F801CE">
      <w:pPr>
        <w:pStyle w:val="a4"/>
        <w:ind w:left="720" w:firstLine="560"/>
        <w:rPr>
          <w:rFonts w:ascii="宋体" w:hAnsi="宋体" w:cs="宋体"/>
          <w:color w:val="000000"/>
          <w:sz w:val="28"/>
          <w:szCs w:val="28"/>
        </w:rPr>
      </w:pPr>
      <w:r w:rsidRPr="001226BE">
        <w:rPr>
          <w:rFonts w:ascii="宋体" w:hAnsi="宋体" w:cs="宋体" w:hint="eastAsia"/>
          <w:color w:val="000000"/>
          <w:sz w:val="28"/>
          <w:szCs w:val="28"/>
        </w:rPr>
        <w:t>6、校准项目和校准方法：</w:t>
      </w:r>
      <w:r w:rsidRPr="001226BE">
        <w:rPr>
          <w:rFonts w:ascii="宋体" w:hAnsi="宋体" w:cs="宋体"/>
          <w:color w:val="000000"/>
          <w:sz w:val="28"/>
          <w:szCs w:val="28"/>
        </w:rPr>
        <w:t>外观、结构和通电性能的检查。绝缘电阻和工频耐压试验、脉冲电压示值误差校准，</w:t>
      </w:r>
      <w:r w:rsidRPr="001226BE">
        <w:rPr>
          <w:rFonts w:ascii="宋体" w:hAnsi="宋体" w:cs="宋体" w:hint="eastAsia"/>
          <w:color w:val="000000"/>
          <w:sz w:val="28"/>
          <w:szCs w:val="28"/>
        </w:rPr>
        <w:t>脉冲电压输出稳定度</w:t>
      </w:r>
      <w:r w:rsidRPr="001226BE">
        <w:rPr>
          <w:rFonts w:ascii="宋体" w:hAnsi="宋体" w:cs="宋体"/>
          <w:color w:val="000000"/>
          <w:sz w:val="28"/>
          <w:szCs w:val="28"/>
        </w:rPr>
        <w:t>试验，放电距离</w:t>
      </w:r>
      <w:r w:rsidRPr="001226BE">
        <w:rPr>
          <w:rFonts w:ascii="宋体" w:hAnsi="宋体" w:cs="宋体" w:hint="eastAsia"/>
          <w:color w:val="000000"/>
          <w:sz w:val="28"/>
          <w:szCs w:val="28"/>
        </w:rPr>
        <w:t>7、校准结果表达。8、复校时间间隔。9、附录。</w:t>
      </w:r>
    </w:p>
    <w:p w:rsidR="00B45BE4" w:rsidRPr="00AC5B79" w:rsidRDefault="00B37F5E" w:rsidP="00F801CE">
      <w:pPr>
        <w:ind w:firstLineChars="149" w:firstLine="419"/>
        <w:rPr>
          <w:rFonts w:ascii="宋体" w:eastAsia="宋体" w:hAnsi="宋体"/>
          <w:b/>
          <w:sz w:val="28"/>
          <w:szCs w:val="28"/>
        </w:rPr>
      </w:pPr>
      <w:r w:rsidRPr="00AC5B79">
        <w:rPr>
          <w:rFonts w:ascii="宋体" w:eastAsia="宋体" w:hAnsi="宋体" w:hint="eastAsia"/>
          <w:b/>
          <w:sz w:val="28"/>
          <w:szCs w:val="28"/>
        </w:rPr>
        <w:t>六</w:t>
      </w:r>
      <w:r w:rsidR="00B45BE4" w:rsidRPr="00AC5B79">
        <w:rPr>
          <w:rFonts w:ascii="宋体" w:eastAsia="宋体" w:hAnsi="宋体" w:hint="eastAsia"/>
          <w:b/>
          <w:sz w:val="28"/>
          <w:szCs w:val="28"/>
        </w:rPr>
        <w:t>、</w:t>
      </w:r>
      <w:r w:rsidR="000E260A" w:rsidRPr="00AC5B79">
        <w:rPr>
          <w:rFonts w:ascii="宋体" w:eastAsia="宋体" w:hAnsi="宋体" w:hint="eastAsia"/>
          <w:b/>
          <w:sz w:val="28"/>
          <w:szCs w:val="28"/>
        </w:rPr>
        <w:t>主要</w:t>
      </w:r>
      <w:r w:rsidR="00F00D9D" w:rsidRPr="00AC5B79">
        <w:rPr>
          <w:rFonts w:ascii="宋体" w:eastAsia="宋体" w:hAnsi="宋体" w:hint="eastAsia"/>
          <w:b/>
          <w:sz w:val="28"/>
          <w:szCs w:val="28"/>
        </w:rPr>
        <w:t>试</w:t>
      </w:r>
      <w:r w:rsidR="00B45BE4" w:rsidRPr="00AC5B79">
        <w:rPr>
          <w:rFonts w:ascii="宋体" w:eastAsia="宋体" w:hAnsi="宋体" w:hint="eastAsia"/>
          <w:b/>
          <w:sz w:val="28"/>
          <w:szCs w:val="28"/>
        </w:rPr>
        <w:t>验验证情况</w:t>
      </w:r>
    </w:p>
    <w:p w:rsidR="00625C69" w:rsidRDefault="00625C69" w:rsidP="00625C69">
      <w:pPr>
        <w:ind w:firstLineChars="200" w:firstLine="480"/>
        <w:rPr>
          <w:rFonts w:ascii="宋体" w:hAnsi="宋体"/>
          <w:sz w:val="24"/>
        </w:rPr>
      </w:pPr>
      <w:r>
        <w:rPr>
          <w:rFonts w:ascii="宋体" w:hAnsi="宋体" w:hint="eastAsia"/>
          <w:sz w:val="24"/>
        </w:rPr>
        <w:t>选取一台</w:t>
      </w:r>
      <w:r w:rsidRPr="00977393">
        <w:rPr>
          <w:rFonts w:ascii="宋体" w:hAnsi="宋体" w:hint="eastAsia"/>
          <w:sz w:val="24"/>
        </w:rPr>
        <w:t>脉冲式电火花检漏仪</w:t>
      </w:r>
      <w:r>
        <w:rPr>
          <w:rFonts w:ascii="宋体" w:hAnsi="宋体" w:hint="eastAsia"/>
          <w:sz w:val="24"/>
        </w:rPr>
        <w:t>（见表1-1）作为校准对象，按校准规范中规定的校准项目进行校准，验证该校准规范的正确性和可行性。</w:t>
      </w:r>
    </w:p>
    <w:p w:rsidR="00625C69" w:rsidRPr="00C974C3" w:rsidRDefault="00625C69" w:rsidP="00625C69">
      <w:pPr>
        <w:ind w:firstLineChars="200" w:firstLine="420"/>
        <w:jc w:val="center"/>
        <w:rPr>
          <w:rFonts w:ascii="宋体" w:hAnsi="宋体"/>
          <w:szCs w:val="21"/>
        </w:rPr>
      </w:pPr>
      <w:r w:rsidRPr="00C974C3">
        <w:rPr>
          <w:rFonts w:ascii="宋体" w:hAnsi="宋体" w:hint="eastAsia"/>
          <w:szCs w:val="21"/>
        </w:rPr>
        <w:t>表1-1非车载充电机基本信息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0"/>
        <w:gridCol w:w="1396"/>
        <w:gridCol w:w="1967"/>
        <w:gridCol w:w="900"/>
        <w:gridCol w:w="1358"/>
      </w:tblGrid>
      <w:tr w:rsidR="00625C69" w:rsidTr="00E421D0">
        <w:trPr>
          <w:cantSplit/>
          <w:trHeight w:val="737"/>
          <w:jc w:val="center"/>
        </w:trPr>
        <w:tc>
          <w:tcPr>
            <w:tcW w:w="1750" w:type="dxa"/>
            <w:vMerge w:val="restart"/>
            <w:tcBorders>
              <w:left w:val="single" w:sz="8" w:space="0" w:color="auto"/>
            </w:tcBorders>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sz w:val="18"/>
                <w:szCs w:val="18"/>
              </w:rPr>
              <w:t>设备信息</w:t>
            </w:r>
          </w:p>
        </w:tc>
        <w:tc>
          <w:tcPr>
            <w:tcW w:w="1396" w:type="dxa"/>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hint="eastAsia"/>
                <w:sz w:val="18"/>
                <w:szCs w:val="18"/>
              </w:rPr>
              <w:t>设备名称</w:t>
            </w:r>
          </w:p>
        </w:tc>
        <w:tc>
          <w:tcPr>
            <w:tcW w:w="1967" w:type="dxa"/>
            <w:tcBorders>
              <w:right w:val="single" w:sz="8" w:space="0" w:color="auto"/>
            </w:tcBorders>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sz w:val="18"/>
                <w:szCs w:val="18"/>
              </w:rPr>
              <w:t>电火花检漏仪</w:t>
            </w:r>
          </w:p>
        </w:tc>
        <w:tc>
          <w:tcPr>
            <w:tcW w:w="900" w:type="dxa"/>
            <w:tcBorders>
              <w:right w:val="single" w:sz="8" w:space="0" w:color="auto"/>
            </w:tcBorders>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sz w:val="18"/>
                <w:szCs w:val="18"/>
              </w:rPr>
              <w:t>型 号</w:t>
            </w:r>
          </w:p>
        </w:tc>
        <w:tc>
          <w:tcPr>
            <w:tcW w:w="1358" w:type="dxa"/>
            <w:tcBorders>
              <w:right w:val="single" w:sz="8" w:space="0" w:color="auto"/>
            </w:tcBorders>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sz w:val="18"/>
                <w:szCs w:val="18"/>
              </w:rPr>
              <w:t>KODIN-6DJ</w:t>
            </w:r>
          </w:p>
        </w:tc>
      </w:tr>
      <w:tr w:rsidR="00625C69" w:rsidTr="00E421D0">
        <w:trPr>
          <w:cantSplit/>
          <w:trHeight w:val="737"/>
          <w:jc w:val="center"/>
        </w:trPr>
        <w:tc>
          <w:tcPr>
            <w:tcW w:w="1750" w:type="dxa"/>
            <w:vMerge/>
            <w:tcBorders>
              <w:left w:val="single" w:sz="8" w:space="0" w:color="auto"/>
            </w:tcBorders>
            <w:vAlign w:val="center"/>
          </w:tcPr>
          <w:p w:rsidR="00625C69" w:rsidRPr="00C974C3" w:rsidRDefault="00625C69" w:rsidP="00E421D0">
            <w:pPr>
              <w:jc w:val="center"/>
              <w:rPr>
                <w:rFonts w:asciiTheme="minorEastAsia" w:hAnsiTheme="minorEastAsia"/>
                <w:sz w:val="18"/>
                <w:szCs w:val="18"/>
              </w:rPr>
            </w:pPr>
          </w:p>
        </w:tc>
        <w:tc>
          <w:tcPr>
            <w:tcW w:w="1396" w:type="dxa"/>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sz w:val="18"/>
                <w:szCs w:val="18"/>
              </w:rPr>
              <w:t>送检单位</w:t>
            </w:r>
          </w:p>
        </w:tc>
        <w:tc>
          <w:tcPr>
            <w:tcW w:w="1967" w:type="dxa"/>
            <w:tcBorders>
              <w:right w:val="single" w:sz="8" w:space="0" w:color="auto"/>
            </w:tcBorders>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hint="eastAsia"/>
                <w:sz w:val="18"/>
                <w:szCs w:val="18"/>
              </w:rPr>
              <w:t>规范编写组</w:t>
            </w:r>
          </w:p>
        </w:tc>
        <w:tc>
          <w:tcPr>
            <w:tcW w:w="900" w:type="dxa"/>
            <w:tcBorders>
              <w:right w:val="single" w:sz="8" w:space="0" w:color="auto"/>
            </w:tcBorders>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sz w:val="18"/>
                <w:szCs w:val="18"/>
              </w:rPr>
              <w:t>设备号</w:t>
            </w:r>
          </w:p>
        </w:tc>
        <w:tc>
          <w:tcPr>
            <w:tcW w:w="1358" w:type="dxa"/>
            <w:tcBorders>
              <w:right w:val="single" w:sz="8" w:space="0" w:color="auto"/>
            </w:tcBorders>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sz w:val="18"/>
                <w:szCs w:val="18"/>
              </w:rPr>
              <w:t>DN230239</w:t>
            </w:r>
          </w:p>
        </w:tc>
      </w:tr>
      <w:tr w:rsidR="00625C69" w:rsidTr="00E421D0">
        <w:trPr>
          <w:cantSplit/>
          <w:trHeight w:val="337"/>
          <w:jc w:val="center"/>
        </w:trPr>
        <w:tc>
          <w:tcPr>
            <w:tcW w:w="1750" w:type="dxa"/>
            <w:vMerge/>
            <w:tcBorders>
              <w:left w:val="single" w:sz="8" w:space="0" w:color="auto"/>
            </w:tcBorders>
            <w:vAlign w:val="center"/>
          </w:tcPr>
          <w:p w:rsidR="00625C69" w:rsidRPr="00C974C3" w:rsidRDefault="00625C69" w:rsidP="00E421D0">
            <w:pPr>
              <w:jc w:val="center"/>
              <w:rPr>
                <w:rFonts w:asciiTheme="minorEastAsia" w:hAnsiTheme="minorEastAsia"/>
                <w:sz w:val="18"/>
                <w:szCs w:val="18"/>
              </w:rPr>
            </w:pPr>
          </w:p>
        </w:tc>
        <w:tc>
          <w:tcPr>
            <w:tcW w:w="1396" w:type="dxa"/>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sz w:val="18"/>
                <w:szCs w:val="18"/>
              </w:rPr>
              <w:t>技术指标</w:t>
            </w:r>
          </w:p>
        </w:tc>
        <w:tc>
          <w:tcPr>
            <w:tcW w:w="1967" w:type="dxa"/>
            <w:tcBorders>
              <w:right w:val="single" w:sz="8" w:space="0" w:color="auto"/>
            </w:tcBorders>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hint="eastAsia"/>
                <w:sz w:val="18"/>
                <w:szCs w:val="18"/>
              </w:rPr>
              <w:t>/</w:t>
            </w:r>
          </w:p>
        </w:tc>
        <w:tc>
          <w:tcPr>
            <w:tcW w:w="900" w:type="dxa"/>
            <w:tcBorders>
              <w:right w:val="single" w:sz="8" w:space="0" w:color="auto"/>
            </w:tcBorders>
            <w:vAlign w:val="center"/>
          </w:tcPr>
          <w:p w:rsidR="00625C69" w:rsidRPr="00C974C3" w:rsidRDefault="00625C69" w:rsidP="00E421D0">
            <w:pPr>
              <w:jc w:val="center"/>
              <w:rPr>
                <w:rFonts w:asciiTheme="minorEastAsia" w:hAnsiTheme="minorEastAsia"/>
                <w:sz w:val="18"/>
                <w:szCs w:val="18"/>
              </w:rPr>
            </w:pPr>
            <w:r w:rsidRPr="00C974C3">
              <w:rPr>
                <w:rFonts w:asciiTheme="minorEastAsia" w:hAnsiTheme="minorEastAsia"/>
                <w:sz w:val="18"/>
                <w:szCs w:val="18"/>
              </w:rPr>
              <w:t>制造厂</w:t>
            </w:r>
          </w:p>
        </w:tc>
        <w:tc>
          <w:tcPr>
            <w:tcW w:w="1358" w:type="dxa"/>
            <w:tcBorders>
              <w:right w:val="single" w:sz="8" w:space="0" w:color="auto"/>
            </w:tcBorders>
            <w:vAlign w:val="center"/>
          </w:tcPr>
          <w:p w:rsidR="00625C69" w:rsidRPr="00C974C3" w:rsidRDefault="00625C69" w:rsidP="00E421D0">
            <w:pPr>
              <w:jc w:val="center"/>
              <w:rPr>
                <w:rFonts w:asciiTheme="minorEastAsia" w:hAnsiTheme="minorEastAsia"/>
                <w:sz w:val="18"/>
                <w:szCs w:val="18"/>
              </w:rPr>
            </w:pPr>
            <w:proofErr w:type="gramStart"/>
            <w:r w:rsidRPr="00C974C3">
              <w:rPr>
                <w:rFonts w:asciiTheme="minorEastAsia" w:hAnsiTheme="minorEastAsia" w:hint="eastAsia"/>
                <w:sz w:val="18"/>
                <w:szCs w:val="18"/>
              </w:rPr>
              <w:t>科电检测</w:t>
            </w:r>
            <w:proofErr w:type="gramEnd"/>
            <w:r w:rsidRPr="00C974C3">
              <w:rPr>
                <w:rFonts w:asciiTheme="minorEastAsia" w:hAnsiTheme="minorEastAsia" w:hint="eastAsia"/>
                <w:sz w:val="18"/>
                <w:szCs w:val="18"/>
              </w:rPr>
              <w:t>仪器有限公司</w:t>
            </w:r>
          </w:p>
        </w:tc>
      </w:tr>
    </w:tbl>
    <w:p w:rsidR="00625C69" w:rsidRPr="004C01E7" w:rsidRDefault="00625C69" w:rsidP="004C01E7">
      <w:pPr>
        <w:rPr>
          <w:rFonts w:ascii="宋体" w:hAnsi="宋体"/>
          <w:sz w:val="24"/>
        </w:rPr>
      </w:pPr>
      <w:r w:rsidRPr="004C01E7">
        <w:rPr>
          <w:rFonts w:ascii="宋体" w:hAnsi="宋体" w:hint="eastAsia"/>
          <w:sz w:val="24"/>
        </w:rPr>
        <w:t>1、试验方法</w:t>
      </w:r>
    </w:p>
    <w:p w:rsidR="00625C69" w:rsidRPr="00C974C3" w:rsidRDefault="00625C69" w:rsidP="004C01E7">
      <w:pPr>
        <w:ind w:firstLineChars="200" w:firstLine="480"/>
        <w:rPr>
          <w:rFonts w:ascii="宋体" w:hAnsi="宋体"/>
        </w:rPr>
      </w:pPr>
      <w:r w:rsidRPr="004C01E7">
        <w:rPr>
          <w:rFonts w:ascii="宋体" w:hAnsi="宋体" w:hint="eastAsia"/>
          <w:sz w:val="24"/>
        </w:rPr>
        <w:t>试验中采用校</w:t>
      </w:r>
      <w:r w:rsidRPr="00273423">
        <w:rPr>
          <w:rFonts w:ascii="宋体" w:hAnsi="宋体" w:hint="eastAsia"/>
        </w:rPr>
        <w:t>准规范中</w:t>
      </w:r>
      <w:r>
        <w:rPr>
          <w:rFonts w:ascii="宋体" w:hAnsi="宋体" w:hint="eastAsia"/>
        </w:rPr>
        <w:t>7.2.1.2</w:t>
      </w:r>
      <w:r w:rsidRPr="00273423">
        <w:rPr>
          <w:rFonts w:ascii="宋体" w:hAnsi="宋体" w:hint="eastAsia"/>
        </w:rPr>
        <w:t>对</w:t>
      </w:r>
      <w:r w:rsidRPr="00273423">
        <w:rPr>
          <w:rFonts w:ascii="宋体" w:hAnsi="宋体"/>
        </w:rPr>
        <w:t>电火花检漏仪</w:t>
      </w:r>
      <w:r w:rsidRPr="00273423">
        <w:rPr>
          <w:rFonts w:ascii="宋体" w:hAnsi="宋体" w:hint="eastAsia"/>
        </w:rPr>
        <w:t>进行绝缘测试，采用</w:t>
      </w:r>
      <w:r>
        <w:rPr>
          <w:rFonts w:ascii="宋体" w:hAnsi="宋体" w:hint="eastAsia"/>
        </w:rPr>
        <w:t>7.2.1.3</w:t>
      </w:r>
      <w:r w:rsidRPr="00273423">
        <w:rPr>
          <w:rFonts w:ascii="宋体" w:hAnsi="宋体" w:hint="eastAsia"/>
        </w:rPr>
        <w:t>条对</w:t>
      </w:r>
      <w:r w:rsidRPr="00273423">
        <w:rPr>
          <w:rFonts w:ascii="宋体" w:hAnsi="宋体"/>
        </w:rPr>
        <w:t>电火花检漏仪</w:t>
      </w:r>
      <w:r w:rsidRPr="00273423">
        <w:rPr>
          <w:rFonts w:ascii="宋体" w:hAnsi="宋体" w:hint="eastAsia"/>
        </w:rPr>
        <w:t>进行工频耐压测试，采用</w:t>
      </w:r>
      <w:r w:rsidR="004C01E7">
        <w:rPr>
          <w:rFonts w:ascii="宋体" w:hAnsi="宋体" w:hint="eastAsia"/>
        </w:rPr>
        <w:t>7.2.3</w:t>
      </w:r>
      <w:r w:rsidRPr="00273423">
        <w:rPr>
          <w:rFonts w:ascii="宋体" w:hAnsi="宋体" w:hint="eastAsia"/>
        </w:rPr>
        <w:t>条对</w:t>
      </w:r>
      <w:r w:rsidRPr="00273423">
        <w:rPr>
          <w:rFonts w:ascii="宋体" w:hAnsi="宋体"/>
        </w:rPr>
        <w:t>电火花检漏仪</w:t>
      </w:r>
      <w:r w:rsidRPr="00273423">
        <w:rPr>
          <w:rFonts w:ascii="宋体" w:hAnsi="宋体" w:hint="eastAsia"/>
        </w:rPr>
        <w:t>进行</w:t>
      </w:r>
      <w:r w:rsidRPr="00C974C3">
        <w:rPr>
          <w:rFonts w:ascii="宋体" w:hAnsi="宋体"/>
        </w:rPr>
        <w:t>脉冲电压输出稳定度</w:t>
      </w:r>
      <w:r w:rsidRPr="00273423">
        <w:rPr>
          <w:rFonts w:ascii="宋体" w:hAnsi="宋体" w:hint="eastAsia"/>
        </w:rPr>
        <w:t>测定，采用</w:t>
      </w:r>
      <w:r w:rsidR="004C01E7">
        <w:rPr>
          <w:rFonts w:ascii="宋体" w:hAnsi="宋体" w:hint="eastAsia"/>
        </w:rPr>
        <w:t>7.2.2</w:t>
      </w:r>
      <w:r w:rsidRPr="00273423">
        <w:rPr>
          <w:rFonts w:ascii="宋体" w:hAnsi="宋体" w:hint="eastAsia"/>
        </w:rPr>
        <w:t>条对</w:t>
      </w:r>
      <w:r w:rsidRPr="00273423">
        <w:rPr>
          <w:rFonts w:ascii="宋体" w:hAnsi="宋体"/>
        </w:rPr>
        <w:t>电火花检漏仪</w:t>
      </w:r>
      <w:r w:rsidRPr="00273423">
        <w:rPr>
          <w:rFonts w:ascii="宋体" w:hAnsi="宋体" w:hint="eastAsia"/>
        </w:rPr>
        <w:t>进行</w:t>
      </w:r>
      <w:r w:rsidRPr="00C974C3">
        <w:rPr>
          <w:rFonts w:ascii="宋体" w:hAnsi="宋体"/>
        </w:rPr>
        <w:t>脉冲电压示值误差</w:t>
      </w:r>
      <w:r w:rsidRPr="00273423">
        <w:rPr>
          <w:rFonts w:ascii="宋体" w:hAnsi="宋体" w:hint="eastAsia"/>
        </w:rPr>
        <w:t>测定</w:t>
      </w:r>
      <w:r w:rsidRPr="00C974C3">
        <w:rPr>
          <w:rFonts w:ascii="宋体" w:hAnsi="宋体" w:hint="eastAsia"/>
        </w:rPr>
        <w:t>，</w:t>
      </w:r>
      <w:r w:rsidRPr="00273423">
        <w:rPr>
          <w:rFonts w:ascii="宋体" w:hAnsi="宋体" w:hint="eastAsia"/>
        </w:rPr>
        <w:t>采用</w:t>
      </w:r>
      <w:r w:rsidR="004C01E7">
        <w:rPr>
          <w:rFonts w:ascii="宋体" w:hAnsi="宋体" w:hint="eastAsia"/>
        </w:rPr>
        <w:t>7.2.4</w:t>
      </w:r>
      <w:r w:rsidRPr="00273423">
        <w:rPr>
          <w:rFonts w:ascii="宋体" w:hAnsi="宋体" w:hint="eastAsia"/>
        </w:rPr>
        <w:t>条对</w:t>
      </w:r>
      <w:r w:rsidRPr="00273423">
        <w:rPr>
          <w:rFonts w:ascii="宋体" w:hAnsi="宋体"/>
        </w:rPr>
        <w:t>电火花检漏仪</w:t>
      </w:r>
      <w:r w:rsidRPr="00273423">
        <w:rPr>
          <w:rFonts w:ascii="宋体" w:hAnsi="宋体" w:hint="eastAsia"/>
        </w:rPr>
        <w:t>进行</w:t>
      </w:r>
      <w:r w:rsidRPr="00C974C3">
        <w:rPr>
          <w:rFonts w:ascii="宋体" w:hAnsi="宋体"/>
        </w:rPr>
        <w:t>放电距离</w:t>
      </w:r>
      <w:r w:rsidRPr="00273423">
        <w:rPr>
          <w:rFonts w:ascii="宋体" w:hAnsi="宋体" w:hint="eastAsia"/>
        </w:rPr>
        <w:t>测定</w:t>
      </w:r>
      <w:r w:rsidRPr="00C974C3">
        <w:rPr>
          <w:rFonts w:ascii="宋体" w:hAnsi="宋体" w:hint="eastAsia"/>
        </w:rPr>
        <w:t>。</w:t>
      </w:r>
    </w:p>
    <w:p w:rsidR="00625C69" w:rsidRPr="004C01E7" w:rsidRDefault="00625C69" w:rsidP="004C01E7">
      <w:pPr>
        <w:rPr>
          <w:rFonts w:ascii="宋体" w:hAnsi="宋体"/>
          <w:sz w:val="24"/>
        </w:rPr>
      </w:pPr>
      <w:r w:rsidRPr="004C01E7">
        <w:rPr>
          <w:rFonts w:ascii="宋体" w:hAnsi="宋体" w:hint="eastAsia"/>
          <w:sz w:val="24"/>
        </w:rPr>
        <w:t>2、试验所用设备</w:t>
      </w:r>
    </w:p>
    <w:p w:rsidR="00625C69" w:rsidRDefault="00625C69" w:rsidP="00625C69">
      <w:pPr>
        <w:ind w:firstLineChars="150" w:firstLine="360"/>
        <w:rPr>
          <w:rFonts w:ascii="宋体" w:hAnsi="宋体"/>
          <w:sz w:val="24"/>
        </w:rPr>
      </w:pPr>
      <w:r>
        <w:rPr>
          <w:rFonts w:ascii="宋体" w:hAnsi="宋体" w:hint="eastAsia"/>
          <w:sz w:val="24"/>
        </w:rPr>
        <w:t>试验系统所用设备信息如表1-2所示。</w:t>
      </w:r>
    </w:p>
    <w:p w:rsidR="00625C69" w:rsidRPr="00C974C3" w:rsidRDefault="00625C69" w:rsidP="00625C69">
      <w:pPr>
        <w:ind w:firstLineChars="200" w:firstLine="420"/>
        <w:jc w:val="center"/>
        <w:rPr>
          <w:rFonts w:ascii="宋体" w:hAnsi="宋体"/>
          <w:szCs w:val="21"/>
        </w:rPr>
      </w:pPr>
      <w:r w:rsidRPr="00C974C3">
        <w:rPr>
          <w:rFonts w:ascii="宋体" w:hAnsi="宋体" w:hint="eastAsia"/>
          <w:szCs w:val="21"/>
        </w:rPr>
        <w:t>表1-2 试验所用设备信息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311"/>
      </w:tblGrid>
      <w:tr w:rsidR="00625C69" w:rsidTr="00E421D0">
        <w:trPr>
          <w:cantSplit/>
          <w:trHeight w:val="478"/>
          <w:jc w:val="center"/>
        </w:trPr>
        <w:tc>
          <w:tcPr>
            <w:tcW w:w="3060" w:type="dxa"/>
            <w:tcBorders>
              <w:bottom w:val="single" w:sz="4" w:space="0" w:color="auto"/>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szCs w:val="21"/>
              </w:rPr>
              <w:t>名     称</w:t>
            </w:r>
          </w:p>
        </w:tc>
        <w:tc>
          <w:tcPr>
            <w:tcW w:w="4311" w:type="dxa"/>
            <w:tcBorders>
              <w:bottom w:val="single" w:sz="4" w:space="0" w:color="auto"/>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szCs w:val="21"/>
              </w:rPr>
              <w:t>技术指标</w:t>
            </w:r>
          </w:p>
        </w:tc>
      </w:tr>
      <w:tr w:rsidR="00625C69" w:rsidTr="00E421D0">
        <w:trPr>
          <w:cantSplit/>
          <w:trHeight w:val="415"/>
          <w:jc w:val="center"/>
        </w:trPr>
        <w:tc>
          <w:tcPr>
            <w:tcW w:w="3060" w:type="dxa"/>
            <w:tcBorders>
              <w:bottom w:val="single" w:sz="4" w:space="0" w:color="auto"/>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hint="eastAsia"/>
                <w:szCs w:val="21"/>
              </w:rPr>
              <w:t>绝缘电阻测试仪</w:t>
            </w:r>
          </w:p>
        </w:tc>
        <w:tc>
          <w:tcPr>
            <w:tcW w:w="4311" w:type="dxa"/>
            <w:tcBorders>
              <w:bottom w:val="single" w:sz="4" w:space="0" w:color="auto"/>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hint="eastAsia"/>
                <w:szCs w:val="21"/>
              </w:rPr>
              <w:t>10级</w:t>
            </w:r>
          </w:p>
        </w:tc>
      </w:tr>
      <w:tr w:rsidR="00625C69" w:rsidTr="00E421D0">
        <w:trPr>
          <w:cantSplit/>
          <w:trHeight w:val="407"/>
          <w:jc w:val="center"/>
        </w:trPr>
        <w:tc>
          <w:tcPr>
            <w:tcW w:w="3060" w:type="dxa"/>
            <w:tcBorders>
              <w:bottom w:val="single" w:sz="4" w:space="0" w:color="auto"/>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hint="eastAsia"/>
                <w:szCs w:val="21"/>
              </w:rPr>
              <w:t>耐压测试仪</w:t>
            </w:r>
          </w:p>
        </w:tc>
        <w:tc>
          <w:tcPr>
            <w:tcW w:w="4311" w:type="dxa"/>
            <w:tcBorders>
              <w:bottom w:val="single" w:sz="4" w:space="0" w:color="auto"/>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hint="eastAsia"/>
                <w:szCs w:val="21"/>
              </w:rPr>
              <w:t>5级</w:t>
            </w:r>
          </w:p>
        </w:tc>
      </w:tr>
      <w:tr w:rsidR="00625C69" w:rsidTr="00E421D0">
        <w:trPr>
          <w:cantSplit/>
          <w:trHeight w:val="285"/>
          <w:jc w:val="center"/>
        </w:trPr>
        <w:tc>
          <w:tcPr>
            <w:tcW w:w="3060" w:type="dxa"/>
            <w:tcBorders>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hint="eastAsia"/>
                <w:szCs w:val="21"/>
              </w:rPr>
              <w:lastRenderedPageBreak/>
              <w:t>高压探头</w:t>
            </w:r>
          </w:p>
        </w:tc>
        <w:tc>
          <w:tcPr>
            <w:tcW w:w="4311" w:type="dxa"/>
            <w:tcBorders>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cs="宋体"/>
                <w:color w:val="000000"/>
                <w:spacing w:val="-1"/>
                <w:szCs w:val="21"/>
              </w:rPr>
              <w:t>衰减比 MPE：±1%</w:t>
            </w:r>
          </w:p>
        </w:tc>
      </w:tr>
      <w:tr w:rsidR="00625C69" w:rsidTr="00E421D0">
        <w:trPr>
          <w:cantSplit/>
          <w:trHeight w:val="389"/>
          <w:jc w:val="center"/>
        </w:trPr>
        <w:tc>
          <w:tcPr>
            <w:tcW w:w="3060" w:type="dxa"/>
            <w:tcBorders>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hint="eastAsia"/>
                <w:szCs w:val="21"/>
              </w:rPr>
              <w:t>数字示波器</w:t>
            </w:r>
          </w:p>
        </w:tc>
        <w:tc>
          <w:tcPr>
            <w:tcW w:w="4311" w:type="dxa"/>
            <w:tcBorders>
              <w:right w:val="single" w:sz="8" w:space="0" w:color="auto"/>
            </w:tcBorders>
            <w:vAlign w:val="center"/>
          </w:tcPr>
          <w:p w:rsidR="00625C69" w:rsidRPr="00C974C3" w:rsidRDefault="00625C69" w:rsidP="00E421D0">
            <w:pPr>
              <w:jc w:val="center"/>
              <w:rPr>
                <w:rFonts w:asciiTheme="minorEastAsia" w:hAnsiTheme="minorEastAsia"/>
                <w:szCs w:val="21"/>
              </w:rPr>
            </w:pPr>
            <w:proofErr w:type="spellStart"/>
            <w:r w:rsidRPr="008A117A">
              <w:rPr>
                <w:rFonts w:asciiTheme="minorEastAsia" w:hAnsiTheme="minorEastAsia"/>
                <w:i/>
                <w:iCs/>
                <w:color w:val="000000" w:themeColor="text1"/>
                <w:szCs w:val="21"/>
                <w:shd w:val="clear" w:color="auto" w:fill="FFFFFF"/>
              </w:rPr>
              <w:t>U</w:t>
            </w:r>
            <w:r w:rsidRPr="008A117A">
              <w:rPr>
                <w:rFonts w:asciiTheme="minorEastAsia" w:hAnsiTheme="minorEastAsia"/>
                <w:color w:val="000000" w:themeColor="text1"/>
                <w:szCs w:val="21"/>
                <w:shd w:val="clear" w:color="auto" w:fill="FFFFFF"/>
                <w:vertAlign w:val="subscript"/>
              </w:rPr>
              <w:t>rel</w:t>
            </w:r>
            <w:proofErr w:type="spellEnd"/>
            <w:r w:rsidRPr="008A117A">
              <w:rPr>
                <w:rFonts w:asciiTheme="minorEastAsia" w:hAnsiTheme="minorEastAsia"/>
                <w:color w:val="000000" w:themeColor="text1"/>
                <w:szCs w:val="21"/>
                <w:shd w:val="clear" w:color="auto" w:fill="FFFFFF"/>
              </w:rPr>
              <w:t>=1.0×10</w:t>
            </w:r>
            <w:r w:rsidRPr="008A117A">
              <w:rPr>
                <w:rFonts w:asciiTheme="minorEastAsia" w:hAnsiTheme="minorEastAsia"/>
                <w:color w:val="000000" w:themeColor="text1"/>
                <w:szCs w:val="21"/>
                <w:shd w:val="clear" w:color="auto" w:fill="FFFFFF"/>
                <w:vertAlign w:val="superscript"/>
              </w:rPr>
              <w:t>-6</w:t>
            </w:r>
            <w:r w:rsidRPr="008A117A">
              <w:rPr>
                <w:rFonts w:asciiTheme="minorEastAsia" w:hAnsiTheme="minorEastAsia"/>
                <w:color w:val="000000" w:themeColor="text1"/>
                <w:szCs w:val="21"/>
                <w:shd w:val="clear" w:color="auto" w:fill="FFFFFF"/>
              </w:rPr>
              <w:t>,</w:t>
            </w:r>
            <w:r w:rsidRPr="008A117A">
              <w:rPr>
                <w:rFonts w:asciiTheme="minorEastAsia" w:hAnsiTheme="minorEastAsia"/>
                <w:i/>
                <w:iCs/>
                <w:color w:val="000000" w:themeColor="text1"/>
                <w:szCs w:val="21"/>
                <w:shd w:val="clear" w:color="auto" w:fill="FFFFFF"/>
              </w:rPr>
              <w:t>k</w:t>
            </w:r>
            <w:r w:rsidRPr="008A117A">
              <w:rPr>
                <w:rFonts w:asciiTheme="minorEastAsia" w:hAnsiTheme="minorEastAsia"/>
                <w:color w:val="000000" w:themeColor="text1"/>
                <w:szCs w:val="21"/>
                <w:shd w:val="clear" w:color="auto" w:fill="FFFFFF"/>
              </w:rPr>
              <w:t>=2</w:t>
            </w:r>
          </w:p>
        </w:tc>
      </w:tr>
      <w:tr w:rsidR="00625C69" w:rsidTr="00E421D0">
        <w:trPr>
          <w:cantSplit/>
          <w:trHeight w:val="409"/>
          <w:jc w:val="center"/>
        </w:trPr>
        <w:tc>
          <w:tcPr>
            <w:tcW w:w="3060" w:type="dxa"/>
            <w:tcBorders>
              <w:bottom w:val="single" w:sz="4" w:space="0" w:color="auto"/>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hint="eastAsia"/>
                <w:szCs w:val="21"/>
              </w:rPr>
              <w:t>游标卡尺</w:t>
            </w:r>
          </w:p>
        </w:tc>
        <w:tc>
          <w:tcPr>
            <w:tcW w:w="4311" w:type="dxa"/>
            <w:tcBorders>
              <w:bottom w:val="single" w:sz="4" w:space="0" w:color="auto"/>
              <w:right w:val="single" w:sz="8" w:space="0" w:color="auto"/>
            </w:tcBorders>
            <w:vAlign w:val="center"/>
          </w:tcPr>
          <w:p w:rsidR="00625C69" w:rsidRPr="00C974C3" w:rsidRDefault="00625C69" w:rsidP="00E421D0">
            <w:pPr>
              <w:jc w:val="center"/>
              <w:rPr>
                <w:rFonts w:asciiTheme="minorEastAsia" w:hAnsiTheme="minorEastAsia"/>
                <w:szCs w:val="21"/>
              </w:rPr>
            </w:pPr>
            <w:r w:rsidRPr="00C974C3">
              <w:rPr>
                <w:rFonts w:asciiTheme="minorEastAsia" w:hAnsiTheme="minorEastAsia"/>
                <w:color w:val="000000"/>
                <w:spacing w:val="1"/>
                <w:szCs w:val="21"/>
              </w:rPr>
              <w:t>MPE</w:t>
            </w:r>
            <w:r w:rsidRPr="00C974C3">
              <w:rPr>
                <w:rFonts w:asciiTheme="minorEastAsia" w:hAnsiTheme="minorEastAsia" w:cs="宋体"/>
                <w:color w:val="000000"/>
                <w:spacing w:val="-1"/>
                <w:szCs w:val="21"/>
              </w:rPr>
              <w:t>：</w:t>
            </w:r>
            <w:r w:rsidRPr="00C974C3">
              <w:rPr>
                <w:rFonts w:asciiTheme="minorEastAsia" w:hAnsiTheme="minorEastAsia"/>
                <w:color w:val="000000"/>
                <w:szCs w:val="21"/>
              </w:rPr>
              <w:t>±0.03</w:t>
            </w:r>
            <w:r w:rsidRPr="00C974C3">
              <w:rPr>
                <w:rFonts w:asciiTheme="minorEastAsia" w:hAnsiTheme="minorEastAsia"/>
                <w:color w:val="000000"/>
                <w:spacing w:val="1"/>
                <w:szCs w:val="21"/>
              </w:rPr>
              <w:t xml:space="preserve"> </w:t>
            </w:r>
            <w:r w:rsidRPr="00C974C3">
              <w:rPr>
                <w:rFonts w:asciiTheme="minorEastAsia" w:hAnsiTheme="minorEastAsia"/>
                <w:color w:val="000000"/>
                <w:spacing w:val="-2"/>
                <w:szCs w:val="21"/>
              </w:rPr>
              <w:t>mm</w:t>
            </w:r>
          </w:p>
        </w:tc>
      </w:tr>
    </w:tbl>
    <w:p w:rsidR="00625C69" w:rsidRPr="004C01E7" w:rsidRDefault="004C01E7" w:rsidP="004C01E7">
      <w:pPr>
        <w:rPr>
          <w:rFonts w:ascii="宋体" w:hAnsi="宋体"/>
          <w:sz w:val="24"/>
        </w:rPr>
      </w:pPr>
      <w:r>
        <w:rPr>
          <w:rFonts w:ascii="宋体" w:hAnsi="宋体" w:hint="eastAsia"/>
          <w:sz w:val="24"/>
        </w:rPr>
        <w:t>3</w:t>
      </w:r>
      <w:r w:rsidR="00625C69" w:rsidRPr="004C01E7">
        <w:rPr>
          <w:rFonts w:ascii="宋体" w:hAnsi="宋体" w:hint="eastAsia"/>
          <w:sz w:val="24"/>
        </w:rPr>
        <w:t>试验条件</w:t>
      </w:r>
    </w:p>
    <w:p w:rsidR="00625C69" w:rsidRDefault="00625C69" w:rsidP="004C01E7">
      <w:pPr>
        <w:jc w:val="left"/>
        <w:rPr>
          <w:bCs/>
          <w:sz w:val="24"/>
        </w:rPr>
      </w:pPr>
      <w:r>
        <w:rPr>
          <w:rFonts w:ascii="宋体" w:hAnsi="宋体" w:hint="eastAsia"/>
          <w:sz w:val="24"/>
        </w:rPr>
        <w:t>环境温度：</w:t>
      </w:r>
      <w:r>
        <w:rPr>
          <w:rFonts w:hint="eastAsia"/>
          <w:bCs/>
          <w:color w:val="FF0000"/>
          <w:sz w:val="24"/>
        </w:rPr>
        <w:t xml:space="preserve"> </w:t>
      </w:r>
      <w:r>
        <w:rPr>
          <w:rFonts w:hint="eastAsia"/>
          <w:bCs/>
          <w:sz w:val="24"/>
        </w:rPr>
        <w:t>16.6</w:t>
      </w:r>
      <w:r w:rsidR="004C01E7">
        <w:rPr>
          <w:rFonts w:hint="eastAsia"/>
          <w:bCs/>
          <w:sz w:val="24"/>
        </w:rPr>
        <w:t xml:space="preserve"> </w:t>
      </w:r>
      <w:r>
        <w:rPr>
          <w:rFonts w:hint="eastAsia"/>
          <w:bCs/>
          <w:sz w:val="24"/>
        </w:rPr>
        <w:t>℃</w:t>
      </w:r>
      <w:r w:rsidR="004C01E7">
        <w:rPr>
          <w:rFonts w:hint="eastAsia"/>
          <w:bCs/>
          <w:sz w:val="24"/>
        </w:rPr>
        <w:t>；</w:t>
      </w:r>
      <w:r>
        <w:rPr>
          <w:rFonts w:ascii="宋体" w:hAnsi="宋体" w:hint="eastAsia"/>
          <w:sz w:val="24"/>
        </w:rPr>
        <w:t>相对湿度：</w:t>
      </w:r>
      <w:r>
        <w:rPr>
          <w:rFonts w:hint="eastAsia"/>
          <w:bCs/>
          <w:sz w:val="24"/>
        </w:rPr>
        <w:t xml:space="preserve"> 51%</w:t>
      </w:r>
      <w:r w:rsidR="004C01E7">
        <w:rPr>
          <w:rFonts w:hint="eastAsia"/>
          <w:bCs/>
          <w:sz w:val="24"/>
        </w:rPr>
        <w:t>；</w:t>
      </w:r>
      <w:r>
        <w:rPr>
          <w:rFonts w:hint="eastAsia"/>
          <w:bCs/>
          <w:sz w:val="24"/>
        </w:rPr>
        <w:t>试验地点：贵州省计量测试院实验楼实验室</w:t>
      </w:r>
      <w:r>
        <w:rPr>
          <w:rFonts w:hint="eastAsia"/>
          <w:bCs/>
          <w:sz w:val="24"/>
        </w:rPr>
        <w:t>321</w:t>
      </w:r>
    </w:p>
    <w:p w:rsidR="00625C69" w:rsidRPr="004C01E7" w:rsidRDefault="004C01E7" w:rsidP="004C01E7">
      <w:pPr>
        <w:rPr>
          <w:rFonts w:ascii="宋体" w:hAnsi="宋体"/>
          <w:sz w:val="24"/>
        </w:rPr>
      </w:pPr>
      <w:r>
        <w:rPr>
          <w:rFonts w:ascii="宋体" w:hAnsi="宋体" w:hint="eastAsia"/>
          <w:sz w:val="24"/>
        </w:rPr>
        <w:t xml:space="preserve">4 </w:t>
      </w:r>
      <w:r w:rsidR="00625C69" w:rsidRPr="004C01E7">
        <w:rPr>
          <w:rFonts w:ascii="宋体" w:hAnsi="宋体" w:hint="eastAsia"/>
          <w:sz w:val="24"/>
        </w:rPr>
        <w:t>试验结果</w:t>
      </w:r>
    </w:p>
    <w:p w:rsidR="00625C69" w:rsidRDefault="004C01E7" w:rsidP="00625C69">
      <w:pPr>
        <w:spacing w:line="320" w:lineRule="exact"/>
        <w:rPr>
          <w:rFonts w:ascii="宋体" w:hAnsi="宋体" w:cs="宋体"/>
          <w:color w:val="000000"/>
        </w:rPr>
      </w:pPr>
      <w:r>
        <w:rPr>
          <w:rFonts w:ascii="宋体" w:hAnsi="宋体" w:cs="宋体" w:hint="eastAsia"/>
          <w:color w:val="000000"/>
        </w:rPr>
        <w:t>4</w:t>
      </w:r>
      <w:r w:rsidR="00625C69">
        <w:rPr>
          <w:rFonts w:ascii="宋体" w:hAnsi="宋体" w:cs="宋体" w:hint="eastAsia"/>
          <w:color w:val="000000"/>
        </w:rPr>
        <w:t>.1.1、校准前</w:t>
      </w:r>
      <w:r w:rsidR="00625C69">
        <w:rPr>
          <w:rFonts w:ascii="宋体" w:hAnsi="宋体" w:cs="宋体"/>
          <w:color w:val="000000"/>
        </w:rPr>
        <w:t>检查</w:t>
      </w:r>
      <w:r w:rsidR="00625C69">
        <w:rPr>
          <w:rFonts w:ascii="宋体" w:hAnsi="宋体" w:cs="宋体" w:hint="eastAsia"/>
          <w:color w:val="000000"/>
        </w:rPr>
        <w:t>：</w:t>
      </w:r>
      <w:r w:rsidR="00625C69">
        <w:rPr>
          <w:rFonts w:ascii="黑体" w:eastAsia="黑体" w:hAnsi="黑体" w:cs="宋体" w:hint="eastAsia"/>
          <w:color w:val="000000"/>
        </w:rPr>
        <w:t>■</w:t>
      </w:r>
      <w:r w:rsidR="00625C69">
        <w:rPr>
          <w:rFonts w:ascii="宋体" w:hAnsi="宋体" w:cs="宋体" w:hint="eastAsia"/>
          <w:color w:val="000000"/>
        </w:rPr>
        <w:t>符合要求  □不符合要求</w:t>
      </w:r>
    </w:p>
    <w:p w:rsidR="00625C69" w:rsidRDefault="004C01E7" w:rsidP="00625C69">
      <w:pPr>
        <w:spacing w:line="320" w:lineRule="exact"/>
        <w:rPr>
          <w:rFonts w:ascii="宋体" w:hAnsi="宋体" w:cs="宋体"/>
          <w:color w:val="000000"/>
        </w:rPr>
      </w:pPr>
      <w:r>
        <w:rPr>
          <w:rFonts w:ascii="宋体" w:hAnsi="宋体" w:cs="宋体" w:hint="eastAsia"/>
          <w:color w:val="000000"/>
        </w:rPr>
        <w:t>4</w:t>
      </w:r>
      <w:r w:rsidR="00625C69">
        <w:rPr>
          <w:rFonts w:ascii="宋体" w:hAnsi="宋体" w:cs="宋体" w:hint="eastAsia"/>
          <w:color w:val="000000"/>
        </w:rPr>
        <w:t>.1.2、绝缘电阻：</w:t>
      </w:r>
      <w:r w:rsidR="00625C69">
        <w:rPr>
          <w:rFonts w:ascii="黑体" w:eastAsia="黑体" w:hAnsi="黑体" w:cs="宋体" w:hint="eastAsia"/>
          <w:color w:val="000000"/>
        </w:rPr>
        <w:t>■</w:t>
      </w:r>
      <w:r w:rsidR="00625C69">
        <w:rPr>
          <w:rFonts w:ascii="宋体" w:hAnsi="宋体" w:cs="宋体" w:hint="eastAsia"/>
          <w:color w:val="000000"/>
        </w:rPr>
        <w:t>符合要求 □不符合要求，</w:t>
      </w:r>
    </w:p>
    <w:p w:rsidR="00625C69" w:rsidRPr="00786907" w:rsidRDefault="004C01E7" w:rsidP="00625C69">
      <w:pPr>
        <w:spacing w:line="320" w:lineRule="exact"/>
        <w:rPr>
          <w:rFonts w:ascii="宋体" w:hAnsi="宋体" w:cs="宋体"/>
          <w:color w:val="000000"/>
        </w:rPr>
      </w:pPr>
      <w:r>
        <w:rPr>
          <w:rFonts w:ascii="宋体" w:hAnsi="宋体" w:cs="宋体" w:hint="eastAsia"/>
          <w:color w:val="000000"/>
        </w:rPr>
        <w:t>4</w:t>
      </w:r>
      <w:r w:rsidR="00625C69">
        <w:rPr>
          <w:rFonts w:ascii="宋体" w:hAnsi="宋体" w:cs="宋体" w:hint="eastAsia"/>
          <w:color w:val="000000"/>
        </w:rPr>
        <w:t>.</w:t>
      </w:r>
      <w:r w:rsidR="00625C69" w:rsidRPr="00786907">
        <w:rPr>
          <w:rFonts w:ascii="宋体" w:hAnsi="宋体" w:cs="宋体" w:hint="eastAsia"/>
          <w:color w:val="000000"/>
        </w:rPr>
        <w:t>1.3</w:t>
      </w:r>
      <w:r w:rsidR="00625C69">
        <w:rPr>
          <w:rFonts w:ascii="宋体" w:hAnsi="宋体" w:cs="宋体" w:hint="eastAsia"/>
          <w:color w:val="000000"/>
        </w:rPr>
        <w:t>、</w:t>
      </w:r>
      <w:r w:rsidR="00625C69" w:rsidRPr="00786907">
        <w:rPr>
          <w:rFonts w:ascii="宋体" w:hAnsi="宋体" w:cs="宋体" w:hint="eastAsia"/>
          <w:color w:val="000000"/>
        </w:rPr>
        <w:t>工频耐压试验</w:t>
      </w:r>
      <w:r w:rsidR="00625C69">
        <w:rPr>
          <w:rFonts w:ascii="宋体" w:hAnsi="宋体" w:cs="宋体" w:hint="eastAsia"/>
          <w:color w:val="000000"/>
        </w:rPr>
        <w:t>：</w:t>
      </w:r>
      <w:r w:rsidR="00625C69">
        <w:rPr>
          <w:rFonts w:ascii="黑体" w:eastAsia="黑体" w:hAnsi="黑体" w:cs="宋体" w:hint="eastAsia"/>
          <w:color w:val="000000"/>
        </w:rPr>
        <w:t>■</w:t>
      </w:r>
      <w:r w:rsidR="00625C69">
        <w:rPr>
          <w:rFonts w:ascii="宋体" w:hAnsi="宋体" w:cs="宋体" w:hint="eastAsia"/>
          <w:color w:val="000000"/>
        </w:rPr>
        <w:t>符合要求 □不符合要求</w:t>
      </w:r>
    </w:p>
    <w:p w:rsidR="00625C69" w:rsidRPr="009B2B3B" w:rsidRDefault="004C01E7" w:rsidP="00625C69">
      <w:pPr>
        <w:spacing w:line="320" w:lineRule="exact"/>
        <w:rPr>
          <w:rFonts w:ascii="宋体" w:hAnsi="宋体" w:cs="宋体"/>
          <w:color w:val="000000"/>
        </w:rPr>
      </w:pPr>
      <w:r>
        <w:rPr>
          <w:rFonts w:ascii="宋体" w:hAnsi="宋体" w:cs="宋体" w:hint="eastAsia"/>
          <w:color w:val="000000"/>
        </w:rPr>
        <w:t>4</w:t>
      </w:r>
      <w:r w:rsidR="00625C69">
        <w:rPr>
          <w:rFonts w:ascii="宋体" w:hAnsi="宋体" w:cs="宋体" w:hint="eastAsia"/>
          <w:color w:val="000000"/>
        </w:rPr>
        <w:t>.</w:t>
      </w:r>
      <w:r w:rsidR="00625C69" w:rsidRPr="009B2B3B">
        <w:rPr>
          <w:rFonts w:ascii="宋体" w:hAnsi="宋体" w:cs="宋体"/>
          <w:color w:val="000000"/>
        </w:rPr>
        <w:t>2</w:t>
      </w:r>
      <w:r w:rsidR="00625C69">
        <w:rPr>
          <w:rFonts w:ascii="宋体" w:hAnsi="宋体" w:cs="宋体" w:hint="eastAsia"/>
          <w:color w:val="000000"/>
        </w:rPr>
        <w:t>、</w:t>
      </w:r>
      <w:r w:rsidR="00625C69" w:rsidRPr="009B2B3B">
        <w:rPr>
          <w:rFonts w:ascii="宋体" w:hAnsi="宋体" w:cs="宋体"/>
          <w:color w:val="000000"/>
        </w:rPr>
        <w:t>脉冲电压输出稳定度(%) 设定值：</w:t>
      </w:r>
      <w:r w:rsidR="00625C69">
        <w:rPr>
          <w:rFonts w:ascii="宋体" w:hAnsi="宋体" w:cs="宋体" w:hint="eastAsia"/>
          <w:color w:val="000000"/>
        </w:rPr>
        <w:t>10</w:t>
      </w:r>
      <w:r w:rsidR="00625C69" w:rsidRPr="009B2B3B">
        <w:rPr>
          <w:rFonts w:ascii="宋体" w:hAnsi="宋体" w:cs="宋体"/>
          <w:color w:val="000000"/>
        </w:rPr>
        <w:t>kV</w:t>
      </w:r>
    </w:p>
    <w:tbl>
      <w:tblPr>
        <w:tblStyle w:val="aa"/>
        <w:tblW w:w="0" w:type="auto"/>
        <w:tblLook w:val="04A0" w:firstRow="1" w:lastRow="0" w:firstColumn="1" w:lastColumn="0" w:noHBand="0" w:noVBand="1"/>
      </w:tblPr>
      <w:tblGrid>
        <w:gridCol w:w="1526"/>
        <w:gridCol w:w="709"/>
        <w:gridCol w:w="708"/>
        <w:gridCol w:w="662"/>
        <w:gridCol w:w="756"/>
        <w:gridCol w:w="709"/>
        <w:gridCol w:w="576"/>
        <w:gridCol w:w="850"/>
        <w:gridCol w:w="709"/>
        <w:gridCol w:w="709"/>
        <w:gridCol w:w="617"/>
      </w:tblGrid>
      <w:tr w:rsidR="00625C69" w:rsidTr="00E421D0">
        <w:tc>
          <w:tcPr>
            <w:tcW w:w="1526" w:type="dxa"/>
            <w:vAlign w:val="center"/>
          </w:tcPr>
          <w:p w:rsidR="00625C69" w:rsidRPr="00C974C3" w:rsidRDefault="00625C69" w:rsidP="00E421D0">
            <w:pPr>
              <w:pStyle w:val="Default"/>
              <w:jc w:val="center"/>
              <w:rPr>
                <w:rFonts w:asciiTheme="minorEastAsia" w:eastAsiaTheme="minorEastAsia" w:hAnsiTheme="minorEastAsia"/>
              </w:rPr>
            </w:pPr>
            <w:r w:rsidRPr="00C974C3">
              <w:rPr>
                <w:rFonts w:asciiTheme="minorEastAsia" w:eastAsiaTheme="minorEastAsia" w:hAnsiTheme="minorEastAsia" w:hint="eastAsia"/>
              </w:rPr>
              <w:t>测量次数</w:t>
            </w:r>
          </w:p>
        </w:tc>
        <w:tc>
          <w:tcPr>
            <w:tcW w:w="709"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1</w:t>
            </w:r>
          </w:p>
        </w:tc>
        <w:tc>
          <w:tcPr>
            <w:tcW w:w="708"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2</w:t>
            </w:r>
          </w:p>
        </w:tc>
        <w:tc>
          <w:tcPr>
            <w:tcW w:w="662"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3</w:t>
            </w:r>
          </w:p>
        </w:tc>
        <w:tc>
          <w:tcPr>
            <w:tcW w:w="756"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4</w:t>
            </w:r>
          </w:p>
        </w:tc>
        <w:tc>
          <w:tcPr>
            <w:tcW w:w="709"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5</w:t>
            </w:r>
          </w:p>
        </w:tc>
        <w:tc>
          <w:tcPr>
            <w:tcW w:w="567"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6</w:t>
            </w:r>
          </w:p>
        </w:tc>
        <w:tc>
          <w:tcPr>
            <w:tcW w:w="850"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7</w:t>
            </w:r>
          </w:p>
        </w:tc>
        <w:tc>
          <w:tcPr>
            <w:tcW w:w="709"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8</w:t>
            </w:r>
          </w:p>
        </w:tc>
        <w:tc>
          <w:tcPr>
            <w:tcW w:w="709"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w:t>
            </w:r>
          </w:p>
        </w:tc>
        <w:tc>
          <w:tcPr>
            <w:tcW w:w="617"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10</w:t>
            </w:r>
          </w:p>
        </w:tc>
      </w:tr>
      <w:tr w:rsidR="00625C69" w:rsidTr="00E421D0">
        <w:tc>
          <w:tcPr>
            <w:tcW w:w="1526" w:type="dxa"/>
            <w:vAlign w:val="center"/>
          </w:tcPr>
          <w:p w:rsidR="00625C69" w:rsidRPr="00C974C3" w:rsidRDefault="00625C69" w:rsidP="00E421D0">
            <w:pPr>
              <w:pStyle w:val="Default"/>
              <w:jc w:val="center"/>
              <w:rPr>
                <w:rFonts w:asciiTheme="minorEastAsia" w:eastAsiaTheme="minorEastAsia" w:hAnsiTheme="minorEastAsia"/>
              </w:rPr>
            </w:pPr>
            <w:r w:rsidRPr="00C974C3">
              <w:rPr>
                <w:rFonts w:asciiTheme="minorEastAsia" w:eastAsiaTheme="minorEastAsia" w:hAnsiTheme="minorEastAsia" w:hint="eastAsia"/>
              </w:rPr>
              <w:t>测量值（</w:t>
            </w:r>
            <w:r w:rsidRPr="00C974C3">
              <w:rPr>
                <w:rFonts w:asciiTheme="minorEastAsia" w:eastAsiaTheme="minorEastAsia" w:hAnsiTheme="minorEastAsia" w:cs="宋体"/>
                <w:sz w:val="21"/>
                <w:szCs w:val="22"/>
              </w:rPr>
              <w:t>kV</w:t>
            </w:r>
            <w:r w:rsidRPr="00C974C3">
              <w:rPr>
                <w:rFonts w:asciiTheme="minorEastAsia" w:eastAsiaTheme="minorEastAsia" w:hAnsiTheme="minorEastAsia" w:hint="eastAsia"/>
              </w:rPr>
              <w:t>）</w:t>
            </w:r>
          </w:p>
        </w:tc>
        <w:tc>
          <w:tcPr>
            <w:tcW w:w="709"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9.92</w:t>
            </w:r>
          </w:p>
        </w:tc>
        <w:tc>
          <w:tcPr>
            <w:tcW w:w="708"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9.94</w:t>
            </w:r>
          </w:p>
        </w:tc>
        <w:tc>
          <w:tcPr>
            <w:tcW w:w="662"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9.89</w:t>
            </w:r>
          </w:p>
        </w:tc>
        <w:tc>
          <w:tcPr>
            <w:tcW w:w="756"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9.94</w:t>
            </w:r>
          </w:p>
        </w:tc>
        <w:tc>
          <w:tcPr>
            <w:tcW w:w="709"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9.96</w:t>
            </w:r>
          </w:p>
        </w:tc>
        <w:tc>
          <w:tcPr>
            <w:tcW w:w="567"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9.92</w:t>
            </w:r>
          </w:p>
        </w:tc>
        <w:tc>
          <w:tcPr>
            <w:tcW w:w="850"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9.91</w:t>
            </w:r>
          </w:p>
        </w:tc>
        <w:tc>
          <w:tcPr>
            <w:tcW w:w="709"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9.83</w:t>
            </w:r>
          </w:p>
        </w:tc>
        <w:tc>
          <w:tcPr>
            <w:tcW w:w="709"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9.94</w:t>
            </w:r>
          </w:p>
        </w:tc>
        <w:tc>
          <w:tcPr>
            <w:tcW w:w="617" w:type="dxa"/>
            <w:vAlign w:val="center"/>
          </w:tcPr>
          <w:p w:rsidR="00625C69" w:rsidRPr="00C974C3" w:rsidRDefault="00625C69" w:rsidP="00E421D0">
            <w:pPr>
              <w:pStyle w:val="Default"/>
              <w:jc w:val="center"/>
              <w:rPr>
                <w:rFonts w:asciiTheme="minorEastAsia" w:eastAsiaTheme="minorEastAsia" w:hAnsiTheme="minorEastAsia"/>
                <w:sz w:val="18"/>
                <w:szCs w:val="18"/>
              </w:rPr>
            </w:pPr>
            <w:r w:rsidRPr="00C974C3">
              <w:rPr>
                <w:rFonts w:asciiTheme="minorEastAsia" w:eastAsiaTheme="minorEastAsia" w:hAnsiTheme="minorEastAsia" w:hint="eastAsia"/>
                <w:sz w:val="18"/>
                <w:szCs w:val="18"/>
              </w:rPr>
              <w:t>9.92</w:t>
            </w:r>
          </w:p>
        </w:tc>
      </w:tr>
      <w:tr w:rsidR="00625C69" w:rsidTr="00E421D0">
        <w:tc>
          <w:tcPr>
            <w:tcW w:w="3605" w:type="dxa"/>
            <w:gridSpan w:val="4"/>
            <w:vAlign w:val="center"/>
          </w:tcPr>
          <w:p w:rsidR="00625C69" w:rsidRPr="00C974C3" w:rsidRDefault="00625C69" w:rsidP="00E421D0">
            <w:pPr>
              <w:pStyle w:val="Default"/>
              <w:jc w:val="center"/>
              <w:rPr>
                <w:rFonts w:asciiTheme="minorEastAsia" w:eastAsiaTheme="minorEastAsia" w:hAnsiTheme="minorEastAsia"/>
              </w:rPr>
            </w:pPr>
            <w:proofErr w:type="spellStart"/>
            <w:r w:rsidRPr="00C974C3">
              <w:rPr>
                <w:rFonts w:asciiTheme="minorEastAsia" w:eastAsiaTheme="minorEastAsia" w:hAnsiTheme="minorEastAsia" w:cs="宋体" w:hint="eastAsia"/>
                <w:i/>
                <w:color w:val="auto"/>
              </w:rPr>
              <w:t>U</w:t>
            </w:r>
            <w:r w:rsidRPr="00C974C3">
              <w:rPr>
                <w:rFonts w:asciiTheme="minorEastAsia" w:eastAsiaTheme="minorEastAsia" w:hAnsiTheme="minorEastAsia" w:cs="宋体" w:hint="eastAsia"/>
                <w:color w:val="auto"/>
                <w:vertAlign w:val="subscript"/>
              </w:rPr>
              <w:t>max</w:t>
            </w:r>
            <w:proofErr w:type="spellEnd"/>
            <w:r w:rsidRPr="00C974C3">
              <w:rPr>
                <w:rFonts w:asciiTheme="minorEastAsia" w:eastAsiaTheme="minorEastAsia" w:hAnsiTheme="minorEastAsia" w:cs="宋体" w:hint="eastAsia"/>
                <w:color w:val="auto"/>
              </w:rPr>
              <w:t>：</w:t>
            </w:r>
            <w:r w:rsidRPr="00C974C3">
              <w:rPr>
                <w:rFonts w:asciiTheme="minorEastAsia" w:eastAsiaTheme="minorEastAsia" w:hAnsiTheme="minorEastAsia" w:cs="宋体" w:hint="eastAsia"/>
                <w:color w:val="auto"/>
                <w:sz w:val="18"/>
                <w:szCs w:val="18"/>
              </w:rPr>
              <w:t>9.96</w:t>
            </w:r>
            <w:r w:rsidRPr="00C974C3">
              <w:rPr>
                <w:rFonts w:asciiTheme="minorEastAsia" w:eastAsiaTheme="minorEastAsia" w:hAnsiTheme="minorEastAsia" w:cs="宋体"/>
                <w:sz w:val="18"/>
                <w:szCs w:val="18"/>
              </w:rPr>
              <w:t xml:space="preserve"> kV</w:t>
            </w:r>
          </w:p>
        </w:tc>
        <w:tc>
          <w:tcPr>
            <w:tcW w:w="2882" w:type="dxa"/>
            <w:gridSpan w:val="4"/>
            <w:vAlign w:val="center"/>
          </w:tcPr>
          <w:p w:rsidR="00625C69" w:rsidRPr="00C974C3" w:rsidRDefault="00625C69" w:rsidP="00E421D0">
            <w:pPr>
              <w:pStyle w:val="Default"/>
              <w:jc w:val="center"/>
              <w:rPr>
                <w:rFonts w:asciiTheme="minorEastAsia" w:eastAsiaTheme="minorEastAsia" w:hAnsiTheme="minorEastAsia"/>
              </w:rPr>
            </w:pPr>
            <w:proofErr w:type="spellStart"/>
            <w:r w:rsidRPr="00C974C3">
              <w:rPr>
                <w:rFonts w:asciiTheme="minorEastAsia" w:eastAsiaTheme="minorEastAsia" w:hAnsiTheme="minorEastAsia" w:cs="宋体" w:hint="eastAsia"/>
                <w:i/>
                <w:color w:val="auto"/>
              </w:rPr>
              <w:t>U</w:t>
            </w:r>
            <w:r w:rsidRPr="00C974C3">
              <w:rPr>
                <w:rFonts w:asciiTheme="minorEastAsia" w:eastAsiaTheme="minorEastAsia" w:hAnsiTheme="minorEastAsia" w:cs="宋体" w:hint="eastAsia"/>
                <w:color w:val="auto"/>
                <w:vertAlign w:val="subscript"/>
              </w:rPr>
              <w:t>min</w:t>
            </w:r>
            <w:proofErr w:type="spellEnd"/>
            <w:r w:rsidRPr="00C974C3">
              <w:rPr>
                <w:rFonts w:asciiTheme="minorEastAsia" w:eastAsiaTheme="minorEastAsia" w:hAnsiTheme="minorEastAsia" w:cs="宋体" w:hint="eastAsia"/>
                <w:color w:val="auto"/>
              </w:rPr>
              <w:t>：</w:t>
            </w:r>
            <w:r w:rsidRPr="00C974C3">
              <w:rPr>
                <w:rFonts w:asciiTheme="minorEastAsia" w:eastAsiaTheme="minorEastAsia" w:hAnsiTheme="minorEastAsia" w:cs="宋体" w:hint="eastAsia"/>
                <w:color w:val="auto"/>
                <w:sz w:val="18"/>
                <w:szCs w:val="18"/>
              </w:rPr>
              <w:t>9.83</w:t>
            </w:r>
            <w:r w:rsidRPr="00C974C3">
              <w:rPr>
                <w:rFonts w:asciiTheme="minorEastAsia" w:eastAsiaTheme="minorEastAsia" w:hAnsiTheme="minorEastAsia" w:cs="宋体"/>
                <w:sz w:val="18"/>
                <w:szCs w:val="18"/>
              </w:rPr>
              <w:t xml:space="preserve"> kV</w:t>
            </w:r>
          </w:p>
        </w:tc>
        <w:tc>
          <w:tcPr>
            <w:tcW w:w="2035" w:type="dxa"/>
            <w:gridSpan w:val="3"/>
            <w:vAlign w:val="center"/>
          </w:tcPr>
          <w:p w:rsidR="00625C69" w:rsidRPr="00C974C3" w:rsidRDefault="00625C69" w:rsidP="00E421D0">
            <w:pPr>
              <w:pStyle w:val="Default"/>
              <w:jc w:val="center"/>
              <w:rPr>
                <w:rFonts w:asciiTheme="minorEastAsia" w:eastAsiaTheme="minorEastAsia" w:hAnsiTheme="minorEastAsia"/>
              </w:rPr>
            </w:pPr>
            <w:r w:rsidRPr="00C974C3">
              <w:rPr>
                <w:rFonts w:asciiTheme="minorEastAsia" w:eastAsiaTheme="minorEastAsia" w:hAnsiTheme="minorEastAsia" w:cs="宋体" w:hint="eastAsia"/>
                <w:i/>
                <w:color w:val="auto"/>
              </w:rPr>
              <w:t>Δ：</w:t>
            </w:r>
            <w:r w:rsidRPr="00C974C3">
              <w:rPr>
                <w:rFonts w:asciiTheme="minorEastAsia" w:eastAsiaTheme="minorEastAsia" w:hAnsiTheme="minorEastAsia" w:cs="宋体" w:hint="eastAsia"/>
                <w:sz w:val="18"/>
                <w:szCs w:val="18"/>
              </w:rPr>
              <w:t>0.13</w:t>
            </w:r>
            <w:r w:rsidRPr="00C974C3">
              <w:rPr>
                <w:rFonts w:asciiTheme="minorEastAsia" w:eastAsiaTheme="minorEastAsia" w:hAnsiTheme="minorEastAsia" w:cs="宋体"/>
                <w:sz w:val="18"/>
                <w:szCs w:val="18"/>
              </w:rPr>
              <w:t xml:space="preserve"> kV</w:t>
            </w:r>
          </w:p>
        </w:tc>
      </w:tr>
    </w:tbl>
    <w:p w:rsidR="00625C69" w:rsidRDefault="004C01E7" w:rsidP="00625C69">
      <w:pPr>
        <w:spacing w:line="320" w:lineRule="exact"/>
        <w:rPr>
          <w:rFonts w:ascii="宋体" w:hAnsi="宋体" w:cs="宋体"/>
          <w:color w:val="000000"/>
        </w:rPr>
      </w:pPr>
      <w:r>
        <w:rPr>
          <w:rFonts w:asciiTheme="minorEastAsia" w:hAnsiTheme="minorEastAsia" w:hint="eastAsia"/>
          <w:color w:val="000000"/>
        </w:rPr>
        <w:t>4</w:t>
      </w:r>
      <w:r w:rsidRPr="004C01E7">
        <w:rPr>
          <w:rFonts w:asciiTheme="minorEastAsia" w:hAnsiTheme="minorEastAsia" w:hint="eastAsia"/>
          <w:color w:val="000000"/>
        </w:rPr>
        <w:t>.3</w:t>
      </w:r>
      <w:r w:rsidR="00625C69" w:rsidRPr="004C01E7">
        <w:rPr>
          <w:rFonts w:asciiTheme="minorEastAsia" w:hAnsiTheme="minorEastAsia" w:cs="宋体" w:hint="eastAsia"/>
          <w:color w:val="000000"/>
        </w:rPr>
        <w:t>、</w:t>
      </w:r>
      <w:r w:rsidR="00625C69">
        <w:rPr>
          <w:rFonts w:ascii="宋体" w:hAnsi="宋体" w:cs="宋体" w:hint="eastAsia"/>
          <w:color w:val="000000"/>
        </w:rPr>
        <w:t>脉冲电压</w:t>
      </w:r>
      <w:r w:rsidR="00625C69">
        <w:rPr>
          <w:rFonts w:ascii="宋体" w:hAnsi="宋体" w:cs="宋体"/>
          <w:color w:val="000000"/>
        </w:rPr>
        <w:t>示值</w:t>
      </w:r>
      <w:r w:rsidR="00625C69">
        <w:rPr>
          <w:rFonts w:ascii="宋体" w:hAnsi="宋体" w:cs="宋体" w:hint="eastAsia"/>
          <w:color w:val="000000"/>
        </w:rPr>
        <w:t>误差：</w:t>
      </w:r>
    </w:p>
    <w:tbl>
      <w:tblPr>
        <w:tblStyle w:val="aa"/>
        <w:tblW w:w="8277" w:type="dxa"/>
        <w:jc w:val="center"/>
        <w:tblInd w:w="274" w:type="dxa"/>
        <w:tblLook w:val="04A0" w:firstRow="1" w:lastRow="0" w:firstColumn="1" w:lastColumn="0" w:noHBand="0" w:noVBand="1"/>
      </w:tblPr>
      <w:tblGrid>
        <w:gridCol w:w="1734"/>
        <w:gridCol w:w="1952"/>
        <w:gridCol w:w="2268"/>
        <w:gridCol w:w="2323"/>
      </w:tblGrid>
      <w:tr w:rsidR="00625C69" w:rsidTr="00E421D0">
        <w:trPr>
          <w:jc w:val="center"/>
        </w:trPr>
        <w:tc>
          <w:tcPr>
            <w:tcW w:w="1734" w:type="dxa"/>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color w:val="000000"/>
                <w:sz w:val="18"/>
                <w:szCs w:val="18"/>
              </w:rPr>
              <w:t>量程</w:t>
            </w:r>
          </w:p>
        </w:tc>
        <w:tc>
          <w:tcPr>
            <w:tcW w:w="1952" w:type="dxa"/>
            <w:vAlign w:val="center"/>
          </w:tcPr>
          <w:tbl>
            <w:tblPr>
              <w:tblW w:w="0" w:type="auto"/>
              <w:tblBorders>
                <w:top w:val="nil"/>
                <w:left w:val="nil"/>
                <w:bottom w:val="nil"/>
                <w:right w:val="nil"/>
              </w:tblBorders>
              <w:tblLook w:val="0000" w:firstRow="0" w:lastRow="0" w:firstColumn="0" w:lastColumn="0" w:noHBand="0" w:noVBand="0"/>
            </w:tblPr>
            <w:tblGrid>
              <w:gridCol w:w="1736"/>
            </w:tblGrid>
            <w:tr w:rsidR="00625C69" w:rsidRPr="00C974C3" w:rsidTr="00E421D0">
              <w:trPr>
                <w:trHeight w:val="107"/>
              </w:trPr>
              <w:tc>
                <w:tcPr>
                  <w:tcW w:w="0" w:type="auto"/>
                </w:tcPr>
                <w:p w:rsidR="00625C69" w:rsidRPr="00C974C3" w:rsidRDefault="00625C69" w:rsidP="00E421D0">
                  <w:pPr>
                    <w:spacing w:before="156" w:line="240" w:lineRule="exact"/>
                    <w:jc w:val="center"/>
                    <w:rPr>
                      <w:rFonts w:asciiTheme="minorEastAsia" w:hAnsiTheme="minorEastAsia" w:cs="宋体"/>
                      <w:color w:val="000000"/>
                      <w:sz w:val="18"/>
                      <w:szCs w:val="18"/>
                    </w:rPr>
                  </w:pPr>
                  <w:r w:rsidRPr="00C974C3">
                    <w:rPr>
                      <w:rFonts w:asciiTheme="minorEastAsia" w:hAnsiTheme="minorEastAsia" w:cs="宋体" w:hint="eastAsia"/>
                      <w:color w:val="000000"/>
                      <w:sz w:val="18"/>
                      <w:szCs w:val="18"/>
                    </w:rPr>
                    <w:t>检漏仪电压示值</w:t>
                  </w:r>
                  <w:r w:rsidRPr="00C974C3">
                    <w:rPr>
                      <w:rFonts w:asciiTheme="minorEastAsia" w:hAnsiTheme="minorEastAsia" w:cs="宋体"/>
                      <w:color w:val="000000"/>
                      <w:sz w:val="18"/>
                      <w:szCs w:val="18"/>
                    </w:rPr>
                    <w:t>(kV)</w:t>
                  </w:r>
                </w:p>
              </w:tc>
            </w:tr>
          </w:tbl>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p>
        </w:tc>
        <w:tc>
          <w:tcPr>
            <w:tcW w:w="2268" w:type="dxa"/>
            <w:vAlign w:val="center"/>
          </w:tcPr>
          <w:tbl>
            <w:tblPr>
              <w:tblW w:w="0" w:type="auto"/>
              <w:tblBorders>
                <w:top w:val="nil"/>
                <w:left w:val="nil"/>
                <w:bottom w:val="nil"/>
                <w:right w:val="nil"/>
              </w:tblBorders>
              <w:tblLook w:val="0000" w:firstRow="0" w:lastRow="0" w:firstColumn="0" w:lastColumn="0" w:noHBand="0" w:noVBand="0"/>
            </w:tblPr>
            <w:tblGrid>
              <w:gridCol w:w="1116"/>
            </w:tblGrid>
            <w:tr w:rsidR="00625C69" w:rsidRPr="00C974C3" w:rsidTr="00E421D0">
              <w:trPr>
                <w:trHeight w:val="107"/>
              </w:trPr>
              <w:tc>
                <w:tcPr>
                  <w:tcW w:w="0" w:type="auto"/>
                </w:tcPr>
                <w:p w:rsidR="00625C69" w:rsidRPr="00C974C3" w:rsidRDefault="00625C69" w:rsidP="00E421D0">
                  <w:pPr>
                    <w:autoSpaceDE w:val="0"/>
                    <w:autoSpaceDN w:val="0"/>
                    <w:adjustRightInd w:val="0"/>
                    <w:jc w:val="center"/>
                    <w:rPr>
                      <w:rFonts w:asciiTheme="minorEastAsia" w:hAnsiTheme="minorEastAsia"/>
                      <w:color w:val="000000"/>
                      <w:kern w:val="0"/>
                      <w:sz w:val="18"/>
                      <w:szCs w:val="18"/>
                    </w:rPr>
                  </w:pPr>
                  <w:r w:rsidRPr="00C974C3">
                    <w:rPr>
                      <w:rFonts w:asciiTheme="minorEastAsia" w:hAnsiTheme="minorEastAsia" w:cs="宋体" w:hint="eastAsia"/>
                      <w:color w:val="000000"/>
                      <w:kern w:val="0"/>
                      <w:sz w:val="18"/>
                      <w:szCs w:val="18"/>
                    </w:rPr>
                    <w:t>实测值</w:t>
                  </w:r>
                  <w:r w:rsidRPr="00C974C3">
                    <w:rPr>
                      <w:rFonts w:asciiTheme="minorEastAsia" w:hAnsiTheme="minorEastAsia"/>
                      <w:color w:val="000000"/>
                      <w:kern w:val="0"/>
                      <w:sz w:val="18"/>
                      <w:szCs w:val="18"/>
                    </w:rPr>
                    <w:t>(kV)</w:t>
                  </w:r>
                </w:p>
              </w:tc>
            </w:tr>
          </w:tbl>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p>
        </w:tc>
        <w:tc>
          <w:tcPr>
            <w:tcW w:w="2323" w:type="dxa"/>
            <w:vAlign w:val="center"/>
          </w:tcPr>
          <w:p w:rsidR="00625C69" w:rsidRPr="00C974C3" w:rsidRDefault="00625C69" w:rsidP="00E421D0">
            <w:pPr>
              <w:spacing w:before="156" w:after="104"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color w:val="000000"/>
                <w:sz w:val="18"/>
                <w:szCs w:val="18"/>
              </w:rPr>
              <w:t>示值误差</w:t>
            </w:r>
            <w:r w:rsidRPr="00C974C3">
              <w:rPr>
                <w:rFonts w:asciiTheme="minorEastAsia" w:eastAsiaTheme="minorEastAsia" w:hAnsiTheme="minorEastAsia" w:cs="宋体" w:hint="eastAsia"/>
                <w:color w:val="000000"/>
                <w:sz w:val="18"/>
                <w:szCs w:val="18"/>
              </w:rPr>
              <w:t>γ</w:t>
            </w:r>
            <w:r w:rsidRPr="00C974C3">
              <w:rPr>
                <w:rFonts w:asciiTheme="minorEastAsia" w:eastAsiaTheme="minorEastAsia" w:hAnsiTheme="minorEastAsia" w:cs="宋体"/>
                <w:color w:val="000000"/>
                <w:sz w:val="18"/>
                <w:szCs w:val="18"/>
              </w:rPr>
              <w:t>(</w:t>
            </w:r>
            <w:r w:rsidRPr="00C974C3">
              <w:rPr>
                <w:rFonts w:asciiTheme="minorEastAsia" w:eastAsiaTheme="minorEastAsia" w:hAnsiTheme="minorEastAsia" w:cs="宋体" w:hint="eastAsia"/>
                <w:color w:val="000000"/>
                <w:sz w:val="18"/>
                <w:szCs w:val="18"/>
              </w:rPr>
              <w:t>%</w:t>
            </w:r>
            <w:r w:rsidRPr="00C974C3">
              <w:rPr>
                <w:rFonts w:asciiTheme="minorEastAsia" w:eastAsiaTheme="minorEastAsia" w:hAnsiTheme="minorEastAsia" w:cs="宋体"/>
                <w:color w:val="000000"/>
                <w:sz w:val="18"/>
                <w:szCs w:val="18"/>
              </w:rPr>
              <w:t>)</w:t>
            </w:r>
          </w:p>
        </w:tc>
      </w:tr>
      <w:tr w:rsidR="00625C69" w:rsidTr="00E421D0">
        <w:trPr>
          <w:jc w:val="center"/>
        </w:trPr>
        <w:tc>
          <w:tcPr>
            <w:tcW w:w="1734" w:type="dxa"/>
            <w:vMerge w:val="restart"/>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基本量程</w:t>
            </w:r>
          </w:p>
        </w:tc>
        <w:tc>
          <w:tcPr>
            <w:tcW w:w="1952" w:type="dxa"/>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10</w:t>
            </w:r>
          </w:p>
        </w:tc>
        <w:tc>
          <w:tcPr>
            <w:tcW w:w="2268" w:type="dxa"/>
            <w:vAlign w:val="center"/>
          </w:tcPr>
          <w:p w:rsidR="00625C69" w:rsidRPr="00C974C3" w:rsidRDefault="00625C69" w:rsidP="00E421D0">
            <w:pPr>
              <w:autoSpaceDE w:val="0"/>
              <w:autoSpaceDN w:val="0"/>
              <w:adjustRightInd w:val="0"/>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9.90</w:t>
            </w:r>
          </w:p>
        </w:tc>
        <w:tc>
          <w:tcPr>
            <w:tcW w:w="2323" w:type="dxa"/>
            <w:vAlign w:val="center"/>
          </w:tcPr>
          <w:p w:rsidR="00625C69" w:rsidRPr="00C974C3" w:rsidRDefault="00625C69" w:rsidP="00E421D0">
            <w:pPr>
              <w:spacing w:before="156" w:after="104"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1.0</w:t>
            </w:r>
          </w:p>
        </w:tc>
      </w:tr>
      <w:tr w:rsidR="00625C69" w:rsidTr="00E421D0">
        <w:trPr>
          <w:jc w:val="center"/>
        </w:trPr>
        <w:tc>
          <w:tcPr>
            <w:tcW w:w="1734" w:type="dxa"/>
            <w:vMerge/>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p>
        </w:tc>
        <w:tc>
          <w:tcPr>
            <w:tcW w:w="1952" w:type="dxa"/>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15</w:t>
            </w:r>
          </w:p>
        </w:tc>
        <w:tc>
          <w:tcPr>
            <w:tcW w:w="2268" w:type="dxa"/>
            <w:vAlign w:val="center"/>
          </w:tcPr>
          <w:p w:rsidR="00625C69" w:rsidRPr="00C974C3" w:rsidRDefault="00625C69" w:rsidP="00E421D0">
            <w:pPr>
              <w:autoSpaceDE w:val="0"/>
              <w:autoSpaceDN w:val="0"/>
              <w:adjustRightInd w:val="0"/>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14.85</w:t>
            </w:r>
          </w:p>
        </w:tc>
        <w:tc>
          <w:tcPr>
            <w:tcW w:w="2323" w:type="dxa"/>
            <w:vAlign w:val="center"/>
          </w:tcPr>
          <w:p w:rsidR="00625C69" w:rsidRPr="00C974C3" w:rsidRDefault="00625C69" w:rsidP="00E421D0">
            <w:pPr>
              <w:spacing w:before="156" w:after="104"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1.0</w:t>
            </w:r>
          </w:p>
        </w:tc>
      </w:tr>
      <w:tr w:rsidR="00625C69" w:rsidTr="00E421D0">
        <w:trPr>
          <w:jc w:val="center"/>
        </w:trPr>
        <w:tc>
          <w:tcPr>
            <w:tcW w:w="1734" w:type="dxa"/>
            <w:vMerge/>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p>
        </w:tc>
        <w:tc>
          <w:tcPr>
            <w:tcW w:w="1952" w:type="dxa"/>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20</w:t>
            </w:r>
          </w:p>
        </w:tc>
        <w:tc>
          <w:tcPr>
            <w:tcW w:w="2268" w:type="dxa"/>
            <w:vAlign w:val="center"/>
          </w:tcPr>
          <w:p w:rsidR="00625C69" w:rsidRPr="00C974C3" w:rsidRDefault="00625C69" w:rsidP="00E421D0">
            <w:pPr>
              <w:autoSpaceDE w:val="0"/>
              <w:autoSpaceDN w:val="0"/>
              <w:adjustRightInd w:val="0"/>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19.78</w:t>
            </w:r>
          </w:p>
        </w:tc>
        <w:tc>
          <w:tcPr>
            <w:tcW w:w="2323" w:type="dxa"/>
            <w:vAlign w:val="center"/>
          </w:tcPr>
          <w:p w:rsidR="00625C69" w:rsidRPr="00C974C3" w:rsidRDefault="00625C69" w:rsidP="00E421D0">
            <w:pPr>
              <w:spacing w:before="156" w:after="104"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1.1</w:t>
            </w:r>
          </w:p>
        </w:tc>
      </w:tr>
      <w:tr w:rsidR="00625C69" w:rsidTr="00E421D0">
        <w:trPr>
          <w:jc w:val="center"/>
        </w:trPr>
        <w:tc>
          <w:tcPr>
            <w:tcW w:w="1734" w:type="dxa"/>
            <w:vMerge/>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p>
        </w:tc>
        <w:tc>
          <w:tcPr>
            <w:tcW w:w="1952" w:type="dxa"/>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25</w:t>
            </w:r>
          </w:p>
        </w:tc>
        <w:tc>
          <w:tcPr>
            <w:tcW w:w="2268" w:type="dxa"/>
            <w:vAlign w:val="center"/>
          </w:tcPr>
          <w:p w:rsidR="00625C69" w:rsidRPr="00C974C3" w:rsidRDefault="00625C69" w:rsidP="00E421D0">
            <w:pPr>
              <w:autoSpaceDE w:val="0"/>
              <w:autoSpaceDN w:val="0"/>
              <w:adjustRightInd w:val="0"/>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24.70</w:t>
            </w:r>
          </w:p>
        </w:tc>
        <w:tc>
          <w:tcPr>
            <w:tcW w:w="2323" w:type="dxa"/>
            <w:vAlign w:val="center"/>
          </w:tcPr>
          <w:p w:rsidR="00625C69" w:rsidRPr="00C974C3" w:rsidRDefault="00625C69" w:rsidP="00E421D0">
            <w:pPr>
              <w:spacing w:before="156" w:after="104"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1.2</w:t>
            </w:r>
          </w:p>
        </w:tc>
      </w:tr>
      <w:tr w:rsidR="00625C69" w:rsidTr="00E421D0">
        <w:trPr>
          <w:jc w:val="center"/>
        </w:trPr>
        <w:tc>
          <w:tcPr>
            <w:tcW w:w="1734" w:type="dxa"/>
            <w:vMerge/>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p>
        </w:tc>
        <w:tc>
          <w:tcPr>
            <w:tcW w:w="1952" w:type="dxa"/>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30</w:t>
            </w:r>
          </w:p>
        </w:tc>
        <w:tc>
          <w:tcPr>
            <w:tcW w:w="2268" w:type="dxa"/>
            <w:vAlign w:val="center"/>
          </w:tcPr>
          <w:p w:rsidR="00625C69" w:rsidRPr="00C974C3" w:rsidRDefault="00625C69" w:rsidP="00E421D0">
            <w:pPr>
              <w:autoSpaceDE w:val="0"/>
              <w:autoSpaceDN w:val="0"/>
              <w:adjustRightInd w:val="0"/>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29.62</w:t>
            </w:r>
          </w:p>
        </w:tc>
        <w:tc>
          <w:tcPr>
            <w:tcW w:w="2323" w:type="dxa"/>
            <w:vAlign w:val="center"/>
          </w:tcPr>
          <w:p w:rsidR="00625C69" w:rsidRPr="00C974C3" w:rsidRDefault="00625C69" w:rsidP="00E421D0">
            <w:pPr>
              <w:spacing w:before="156" w:after="104"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1.2</w:t>
            </w:r>
          </w:p>
        </w:tc>
      </w:tr>
      <w:tr w:rsidR="00625C69" w:rsidTr="00E421D0">
        <w:trPr>
          <w:jc w:val="center"/>
        </w:trPr>
        <w:tc>
          <w:tcPr>
            <w:tcW w:w="1734" w:type="dxa"/>
            <w:vMerge w:val="restart"/>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r w:rsidRPr="00C974C3">
              <w:rPr>
                <w:rFonts w:asciiTheme="minorEastAsia" w:eastAsiaTheme="minorEastAsia" w:hAnsiTheme="minorEastAsia" w:cs="宋体" w:hint="eastAsia"/>
                <w:color w:val="000000"/>
                <w:sz w:val="18"/>
                <w:szCs w:val="18"/>
              </w:rPr>
              <w:t>非基本量程</w:t>
            </w:r>
          </w:p>
        </w:tc>
        <w:tc>
          <w:tcPr>
            <w:tcW w:w="1952" w:type="dxa"/>
          </w:tcPr>
          <w:p w:rsidR="00625C69" w:rsidRPr="00C974C3" w:rsidRDefault="00625C69" w:rsidP="00E421D0">
            <w:pPr>
              <w:jc w:val="center"/>
              <w:rPr>
                <w:rFonts w:asciiTheme="minorEastAsia" w:eastAsiaTheme="minorEastAsia" w:hAnsiTheme="minorEastAsia"/>
                <w:sz w:val="18"/>
                <w:szCs w:val="18"/>
              </w:rPr>
            </w:pPr>
            <w:r w:rsidRPr="00C974C3">
              <w:rPr>
                <w:rFonts w:asciiTheme="minorEastAsia" w:eastAsiaTheme="minorEastAsia" w:hAnsiTheme="minorEastAsia" w:cs="宋体" w:hint="eastAsia"/>
                <w:color w:val="000000"/>
                <w:sz w:val="18"/>
                <w:szCs w:val="18"/>
              </w:rPr>
              <w:t>/</w:t>
            </w:r>
          </w:p>
        </w:tc>
        <w:tc>
          <w:tcPr>
            <w:tcW w:w="2268" w:type="dxa"/>
          </w:tcPr>
          <w:p w:rsidR="00625C69" w:rsidRPr="00C974C3" w:rsidRDefault="00625C69" w:rsidP="00E421D0">
            <w:pPr>
              <w:jc w:val="center"/>
              <w:rPr>
                <w:rFonts w:asciiTheme="minorEastAsia" w:eastAsiaTheme="minorEastAsia" w:hAnsiTheme="minorEastAsia"/>
                <w:sz w:val="18"/>
                <w:szCs w:val="18"/>
              </w:rPr>
            </w:pPr>
            <w:r w:rsidRPr="00C974C3">
              <w:rPr>
                <w:rFonts w:asciiTheme="minorEastAsia" w:eastAsiaTheme="minorEastAsia" w:hAnsiTheme="minorEastAsia" w:cs="宋体" w:hint="eastAsia"/>
                <w:color w:val="000000"/>
                <w:sz w:val="18"/>
                <w:szCs w:val="18"/>
              </w:rPr>
              <w:t>/</w:t>
            </w:r>
          </w:p>
        </w:tc>
        <w:tc>
          <w:tcPr>
            <w:tcW w:w="2323" w:type="dxa"/>
          </w:tcPr>
          <w:p w:rsidR="00625C69" w:rsidRPr="00C974C3" w:rsidRDefault="00625C69" w:rsidP="00E421D0">
            <w:pPr>
              <w:jc w:val="center"/>
              <w:rPr>
                <w:rFonts w:asciiTheme="minorEastAsia" w:eastAsiaTheme="minorEastAsia" w:hAnsiTheme="minorEastAsia"/>
                <w:sz w:val="18"/>
                <w:szCs w:val="18"/>
              </w:rPr>
            </w:pPr>
            <w:r w:rsidRPr="00C974C3">
              <w:rPr>
                <w:rFonts w:asciiTheme="minorEastAsia" w:eastAsiaTheme="minorEastAsia" w:hAnsiTheme="minorEastAsia" w:cs="宋体" w:hint="eastAsia"/>
                <w:color w:val="000000"/>
                <w:sz w:val="18"/>
                <w:szCs w:val="18"/>
              </w:rPr>
              <w:t>/</w:t>
            </w:r>
          </w:p>
        </w:tc>
      </w:tr>
      <w:tr w:rsidR="00625C69" w:rsidTr="00E421D0">
        <w:trPr>
          <w:jc w:val="center"/>
        </w:trPr>
        <w:tc>
          <w:tcPr>
            <w:tcW w:w="1734" w:type="dxa"/>
            <w:vMerge/>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p>
        </w:tc>
        <w:tc>
          <w:tcPr>
            <w:tcW w:w="1952" w:type="dxa"/>
          </w:tcPr>
          <w:p w:rsidR="00625C69" w:rsidRPr="00C974C3" w:rsidRDefault="00625C69" w:rsidP="00E421D0">
            <w:pPr>
              <w:jc w:val="center"/>
              <w:rPr>
                <w:rFonts w:asciiTheme="minorEastAsia" w:eastAsiaTheme="minorEastAsia" w:hAnsiTheme="minorEastAsia"/>
                <w:sz w:val="18"/>
                <w:szCs w:val="18"/>
              </w:rPr>
            </w:pPr>
            <w:r w:rsidRPr="00C974C3">
              <w:rPr>
                <w:rFonts w:asciiTheme="minorEastAsia" w:eastAsiaTheme="minorEastAsia" w:hAnsiTheme="minorEastAsia" w:cs="宋体" w:hint="eastAsia"/>
                <w:color w:val="000000"/>
                <w:sz w:val="18"/>
                <w:szCs w:val="18"/>
              </w:rPr>
              <w:t>/</w:t>
            </w:r>
          </w:p>
        </w:tc>
        <w:tc>
          <w:tcPr>
            <w:tcW w:w="2268" w:type="dxa"/>
          </w:tcPr>
          <w:p w:rsidR="00625C69" w:rsidRPr="00C974C3" w:rsidRDefault="00625C69" w:rsidP="00E421D0">
            <w:pPr>
              <w:jc w:val="center"/>
              <w:rPr>
                <w:rFonts w:asciiTheme="minorEastAsia" w:eastAsiaTheme="minorEastAsia" w:hAnsiTheme="minorEastAsia"/>
                <w:sz w:val="18"/>
                <w:szCs w:val="18"/>
              </w:rPr>
            </w:pPr>
            <w:r w:rsidRPr="00C974C3">
              <w:rPr>
                <w:rFonts w:asciiTheme="minorEastAsia" w:eastAsiaTheme="minorEastAsia" w:hAnsiTheme="minorEastAsia" w:cs="宋体" w:hint="eastAsia"/>
                <w:color w:val="000000"/>
                <w:sz w:val="18"/>
                <w:szCs w:val="18"/>
              </w:rPr>
              <w:t>/</w:t>
            </w:r>
          </w:p>
        </w:tc>
        <w:tc>
          <w:tcPr>
            <w:tcW w:w="2323" w:type="dxa"/>
          </w:tcPr>
          <w:p w:rsidR="00625C69" w:rsidRPr="00C974C3" w:rsidRDefault="00625C69" w:rsidP="00E421D0">
            <w:pPr>
              <w:jc w:val="center"/>
              <w:rPr>
                <w:rFonts w:asciiTheme="minorEastAsia" w:eastAsiaTheme="minorEastAsia" w:hAnsiTheme="minorEastAsia"/>
                <w:sz w:val="18"/>
                <w:szCs w:val="18"/>
              </w:rPr>
            </w:pPr>
            <w:r w:rsidRPr="00C974C3">
              <w:rPr>
                <w:rFonts w:asciiTheme="minorEastAsia" w:eastAsiaTheme="minorEastAsia" w:hAnsiTheme="minorEastAsia" w:cs="宋体" w:hint="eastAsia"/>
                <w:color w:val="000000"/>
                <w:sz w:val="18"/>
                <w:szCs w:val="18"/>
              </w:rPr>
              <w:t>/</w:t>
            </w:r>
          </w:p>
        </w:tc>
      </w:tr>
      <w:tr w:rsidR="00625C69" w:rsidTr="00E421D0">
        <w:trPr>
          <w:jc w:val="center"/>
        </w:trPr>
        <w:tc>
          <w:tcPr>
            <w:tcW w:w="1734" w:type="dxa"/>
            <w:vMerge/>
            <w:vAlign w:val="center"/>
          </w:tcPr>
          <w:p w:rsidR="00625C69" w:rsidRPr="00C974C3" w:rsidRDefault="00625C69" w:rsidP="00E421D0">
            <w:pPr>
              <w:spacing w:before="156" w:line="240" w:lineRule="exact"/>
              <w:jc w:val="center"/>
              <w:rPr>
                <w:rFonts w:asciiTheme="minorEastAsia" w:eastAsiaTheme="minorEastAsia" w:hAnsiTheme="minorEastAsia" w:cs="宋体"/>
                <w:color w:val="000000"/>
                <w:sz w:val="18"/>
                <w:szCs w:val="18"/>
              </w:rPr>
            </w:pPr>
          </w:p>
        </w:tc>
        <w:tc>
          <w:tcPr>
            <w:tcW w:w="1952" w:type="dxa"/>
          </w:tcPr>
          <w:p w:rsidR="00625C69" w:rsidRPr="00C974C3" w:rsidRDefault="00625C69" w:rsidP="00E421D0">
            <w:pPr>
              <w:jc w:val="center"/>
              <w:rPr>
                <w:rFonts w:asciiTheme="minorEastAsia" w:eastAsiaTheme="minorEastAsia" w:hAnsiTheme="minorEastAsia"/>
                <w:sz w:val="18"/>
                <w:szCs w:val="18"/>
              </w:rPr>
            </w:pPr>
            <w:r w:rsidRPr="00C974C3">
              <w:rPr>
                <w:rFonts w:asciiTheme="minorEastAsia" w:eastAsiaTheme="minorEastAsia" w:hAnsiTheme="minorEastAsia" w:cs="宋体" w:hint="eastAsia"/>
                <w:color w:val="000000"/>
                <w:sz w:val="18"/>
                <w:szCs w:val="18"/>
              </w:rPr>
              <w:t>/</w:t>
            </w:r>
          </w:p>
        </w:tc>
        <w:tc>
          <w:tcPr>
            <w:tcW w:w="2268" w:type="dxa"/>
          </w:tcPr>
          <w:p w:rsidR="00625C69" w:rsidRPr="00C974C3" w:rsidRDefault="00625C69" w:rsidP="00E421D0">
            <w:pPr>
              <w:jc w:val="center"/>
              <w:rPr>
                <w:rFonts w:asciiTheme="minorEastAsia" w:eastAsiaTheme="minorEastAsia" w:hAnsiTheme="minorEastAsia"/>
                <w:sz w:val="18"/>
                <w:szCs w:val="18"/>
              </w:rPr>
            </w:pPr>
            <w:r w:rsidRPr="00C974C3">
              <w:rPr>
                <w:rFonts w:asciiTheme="minorEastAsia" w:eastAsiaTheme="minorEastAsia" w:hAnsiTheme="minorEastAsia" w:cs="宋体" w:hint="eastAsia"/>
                <w:color w:val="000000"/>
                <w:sz w:val="18"/>
                <w:szCs w:val="18"/>
              </w:rPr>
              <w:t>/</w:t>
            </w:r>
          </w:p>
        </w:tc>
        <w:tc>
          <w:tcPr>
            <w:tcW w:w="2323" w:type="dxa"/>
          </w:tcPr>
          <w:p w:rsidR="00625C69" w:rsidRPr="00C974C3" w:rsidRDefault="00625C69" w:rsidP="00E421D0">
            <w:pPr>
              <w:jc w:val="center"/>
              <w:rPr>
                <w:rFonts w:asciiTheme="minorEastAsia" w:eastAsiaTheme="minorEastAsia" w:hAnsiTheme="minorEastAsia"/>
                <w:sz w:val="18"/>
                <w:szCs w:val="18"/>
              </w:rPr>
            </w:pPr>
            <w:r w:rsidRPr="00C974C3">
              <w:rPr>
                <w:rFonts w:asciiTheme="minorEastAsia" w:eastAsiaTheme="minorEastAsia" w:hAnsiTheme="minorEastAsia" w:cs="宋体" w:hint="eastAsia"/>
                <w:color w:val="000000"/>
                <w:sz w:val="18"/>
                <w:szCs w:val="18"/>
              </w:rPr>
              <w:t>/</w:t>
            </w:r>
          </w:p>
        </w:tc>
      </w:tr>
    </w:tbl>
    <w:p w:rsidR="00625C69" w:rsidRDefault="004C01E7" w:rsidP="00625C69">
      <w:pPr>
        <w:spacing w:line="320" w:lineRule="exact"/>
        <w:rPr>
          <w:rFonts w:ascii="宋体" w:hAnsi="宋体" w:cs="宋体"/>
          <w:color w:val="000000"/>
        </w:rPr>
      </w:pPr>
      <w:r>
        <w:rPr>
          <w:rFonts w:ascii="宋体" w:hAnsi="宋体" w:cs="宋体" w:hint="eastAsia"/>
          <w:color w:val="000000"/>
        </w:rPr>
        <w:t>4</w:t>
      </w:r>
      <w:r w:rsidR="00625C69">
        <w:rPr>
          <w:rFonts w:ascii="宋体" w:hAnsi="宋体" w:cs="宋体" w:hint="eastAsia"/>
          <w:color w:val="000000"/>
        </w:rPr>
        <w:t>.4、放电距离：</w:t>
      </w:r>
    </w:p>
    <w:tbl>
      <w:tblPr>
        <w:tblStyle w:val="aa"/>
        <w:tblW w:w="8277" w:type="dxa"/>
        <w:jc w:val="center"/>
        <w:tblInd w:w="274" w:type="dxa"/>
        <w:tblLook w:val="04A0" w:firstRow="1" w:lastRow="0" w:firstColumn="1" w:lastColumn="0" w:noHBand="0" w:noVBand="1"/>
      </w:tblPr>
      <w:tblGrid>
        <w:gridCol w:w="2417"/>
        <w:gridCol w:w="3306"/>
        <w:gridCol w:w="2554"/>
      </w:tblGrid>
      <w:tr w:rsidR="00625C69" w:rsidRPr="00B07945" w:rsidTr="00E421D0">
        <w:trPr>
          <w:jc w:val="center"/>
        </w:trPr>
        <w:tc>
          <w:tcPr>
            <w:tcW w:w="2417" w:type="dxa"/>
            <w:vAlign w:val="center"/>
          </w:tcPr>
          <w:tbl>
            <w:tblPr>
              <w:tblW w:w="0" w:type="auto"/>
              <w:tblBorders>
                <w:top w:val="nil"/>
                <w:left w:val="nil"/>
                <w:bottom w:val="nil"/>
                <w:right w:val="nil"/>
              </w:tblBorders>
              <w:tblLook w:val="0000" w:firstRow="0" w:lastRow="0" w:firstColumn="0" w:lastColumn="0" w:noHBand="0" w:noVBand="0"/>
            </w:tblPr>
            <w:tblGrid>
              <w:gridCol w:w="2196"/>
            </w:tblGrid>
            <w:tr w:rsidR="00625C69" w:rsidRPr="009B2B3B" w:rsidTr="00E421D0">
              <w:trPr>
                <w:trHeight w:val="107"/>
              </w:trPr>
              <w:tc>
                <w:tcPr>
                  <w:tcW w:w="0" w:type="auto"/>
                </w:tcPr>
                <w:p w:rsidR="00625C69" w:rsidRPr="009B2B3B" w:rsidRDefault="00625C69" w:rsidP="00E421D0">
                  <w:pPr>
                    <w:spacing w:before="156" w:line="240" w:lineRule="exact"/>
                    <w:jc w:val="center"/>
                    <w:rPr>
                      <w:rFonts w:ascii="宋体" w:hAnsi="宋体" w:cs="宋体"/>
                      <w:color w:val="000000"/>
                      <w:sz w:val="18"/>
                      <w:szCs w:val="18"/>
                    </w:rPr>
                  </w:pPr>
                  <w:r w:rsidRPr="009B2B3B">
                    <w:rPr>
                      <w:rFonts w:ascii="宋体" w:hAnsi="宋体" w:cs="宋体" w:hint="eastAsia"/>
                      <w:color w:val="000000"/>
                      <w:sz w:val="18"/>
                      <w:szCs w:val="18"/>
                    </w:rPr>
                    <w:t>检漏仪</w:t>
                  </w:r>
                  <w:r>
                    <w:rPr>
                      <w:rFonts w:ascii="宋体" w:hAnsi="宋体" w:cs="宋体" w:hint="eastAsia"/>
                      <w:color w:val="000000"/>
                      <w:sz w:val="18"/>
                      <w:szCs w:val="18"/>
                    </w:rPr>
                    <w:t>输出</w:t>
                  </w:r>
                  <w:r w:rsidRPr="009B2B3B">
                    <w:rPr>
                      <w:rFonts w:ascii="宋体" w:hAnsi="宋体" w:cs="宋体" w:hint="eastAsia"/>
                      <w:color w:val="000000"/>
                      <w:sz w:val="18"/>
                      <w:szCs w:val="18"/>
                    </w:rPr>
                    <w:t>电压示值</w:t>
                  </w:r>
                  <w:r w:rsidRPr="009B2B3B">
                    <w:rPr>
                      <w:rFonts w:ascii="宋体" w:hAnsi="宋体" w:cs="宋体"/>
                      <w:color w:val="000000"/>
                      <w:sz w:val="18"/>
                      <w:szCs w:val="18"/>
                    </w:rPr>
                    <w:t>(kV)</w:t>
                  </w:r>
                </w:p>
              </w:tc>
            </w:tr>
          </w:tbl>
          <w:p w:rsidR="00625C69" w:rsidRPr="00BB35D5" w:rsidRDefault="00625C69" w:rsidP="00E421D0">
            <w:pPr>
              <w:spacing w:before="156" w:after="104" w:line="240" w:lineRule="exact"/>
              <w:jc w:val="center"/>
              <w:rPr>
                <w:rFonts w:ascii="宋体" w:hAnsi="宋体" w:cs="宋体"/>
                <w:color w:val="000000"/>
                <w:sz w:val="18"/>
                <w:szCs w:val="18"/>
              </w:rPr>
            </w:pPr>
          </w:p>
        </w:tc>
        <w:tc>
          <w:tcPr>
            <w:tcW w:w="3306" w:type="dxa"/>
            <w:vAlign w:val="center"/>
          </w:tcPr>
          <w:p w:rsidR="00625C69" w:rsidRPr="00BB35D5" w:rsidRDefault="00625C69" w:rsidP="00E421D0">
            <w:pPr>
              <w:spacing w:before="156" w:line="240" w:lineRule="exact"/>
              <w:jc w:val="center"/>
              <w:rPr>
                <w:rFonts w:ascii="宋体" w:hAnsi="宋体" w:cs="宋体"/>
                <w:color w:val="000000"/>
                <w:sz w:val="18"/>
                <w:szCs w:val="18"/>
              </w:rPr>
            </w:pPr>
            <w:r>
              <w:rPr>
                <w:rFonts w:ascii="宋体" w:hAnsi="宋体" w:cs="宋体" w:hint="eastAsia"/>
                <w:color w:val="000000"/>
                <w:sz w:val="18"/>
                <w:szCs w:val="18"/>
              </w:rPr>
              <w:t>标记点</w:t>
            </w:r>
          </w:p>
        </w:tc>
        <w:tc>
          <w:tcPr>
            <w:tcW w:w="2554" w:type="dxa"/>
            <w:vAlign w:val="center"/>
          </w:tcPr>
          <w:p w:rsidR="00625C69" w:rsidRPr="00BB35D5" w:rsidRDefault="00625C69" w:rsidP="00E421D0">
            <w:pPr>
              <w:spacing w:before="156" w:after="104" w:line="240" w:lineRule="exact"/>
              <w:jc w:val="center"/>
              <w:rPr>
                <w:rFonts w:ascii="宋体" w:hAnsi="宋体" w:cs="宋体"/>
                <w:color w:val="000000"/>
                <w:sz w:val="18"/>
                <w:szCs w:val="18"/>
              </w:rPr>
            </w:pPr>
            <w:r>
              <w:rPr>
                <w:rFonts w:ascii="宋体" w:hAnsi="宋体" w:cs="宋体" w:hint="eastAsia"/>
                <w:color w:val="000000"/>
                <w:sz w:val="18"/>
                <w:szCs w:val="18"/>
              </w:rPr>
              <w:t>是否存在放电及报警现象</w:t>
            </w:r>
          </w:p>
        </w:tc>
      </w:tr>
      <w:tr w:rsidR="00625C69" w:rsidRPr="00B07945" w:rsidTr="00E421D0">
        <w:trPr>
          <w:jc w:val="center"/>
        </w:trPr>
        <w:tc>
          <w:tcPr>
            <w:tcW w:w="2417" w:type="dxa"/>
            <w:vAlign w:val="center"/>
          </w:tcPr>
          <w:p w:rsidR="00625C69" w:rsidRPr="009B2B3B" w:rsidRDefault="00625C69" w:rsidP="00E421D0">
            <w:pPr>
              <w:spacing w:before="156" w:line="240" w:lineRule="exact"/>
              <w:jc w:val="center"/>
              <w:rPr>
                <w:rFonts w:ascii="宋体" w:hAnsi="宋体" w:cs="宋体"/>
                <w:color w:val="000000"/>
                <w:sz w:val="18"/>
                <w:szCs w:val="18"/>
              </w:rPr>
            </w:pPr>
            <w:r>
              <w:rPr>
                <w:rFonts w:ascii="宋体" w:hAnsi="宋体" w:cs="宋体" w:hint="eastAsia"/>
                <w:color w:val="000000"/>
                <w:sz w:val="18"/>
                <w:szCs w:val="18"/>
              </w:rPr>
              <w:t>5</w:t>
            </w:r>
          </w:p>
        </w:tc>
        <w:tc>
          <w:tcPr>
            <w:tcW w:w="3306" w:type="dxa"/>
            <w:vAlign w:val="center"/>
          </w:tcPr>
          <w:p w:rsidR="00625C69" w:rsidRDefault="00625C69" w:rsidP="00E421D0">
            <w:pPr>
              <w:spacing w:before="156" w:line="240" w:lineRule="exact"/>
              <w:jc w:val="center"/>
              <w:rPr>
                <w:rFonts w:ascii="宋体" w:hAnsi="宋体" w:cs="宋体"/>
                <w:color w:val="000000"/>
                <w:sz w:val="18"/>
                <w:szCs w:val="18"/>
              </w:rPr>
            </w:pPr>
            <w:r>
              <w:rPr>
                <w:rFonts w:ascii="宋体" w:hAnsi="宋体" w:cs="宋体" w:hint="eastAsia"/>
                <w:color w:val="000000"/>
                <w:sz w:val="18"/>
                <w:szCs w:val="18"/>
              </w:rPr>
              <w:t>1mm</w:t>
            </w:r>
          </w:p>
        </w:tc>
        <w:tc>
          <w:tcPr>
            <w:tcW w:w="2554" w:type="dxa"/>
            <w:vAlign w:val="center"/>
          </w:tcPr>
          <w:p w:rsidR="00625C69" w:rsidRDefault="00625C69" w:rsidP="00E421D0">
            <w:pPr>
              <w:spacing w:before="156" w:after="104" w:line="240" w:lineRule="exact"/>
              <w:jc w:val="center"/>
              <w:rPr>
                <w:rFonts w:ascii="宋体" w:hAnsi="宋体" w:cs="宋体"/>
                <w:color w:val="000000"/>
                <w:sz w:val="18"/>
                <w:szCs w:val="18"/>
              </w:rPr>
            </w:pPr>
            <w:r>
              <w:rPr>
                <w:rFonts w:ascii="宋体" w:hAnsi="宋体" w:cs="宋体" w:hint="eastAsia"/>
                <w:color w:val="000000"/>
                <w:sz w:val="18"/>
                <w:szCs w:val="18"/>
              </w:rPr>
              <w:t>是</w:t>
            </w:r>
          </w:p>
        </w:tc>
      </w:tr>
      <w:tr w:rsidR="00625C69" w:rsidRPr="00B07945" w:rsidTr="00E421D0">
        <w:trPr>
          <w:jc w:val="center"/>
        </w:trPr>
        <w:tc>
          <w:tcPr>
            <w:tcW w:w="2417" w:type="dxa"/>
            <w:vAlign w:val="center"/>
          </w:tcPr>
          <w:p w:rsidR="00625C69" w:rsidRPr="009B2B3B" w:rsidRDefault="00625C69" w:rsidP="00E421D0">
            <w:pPr>
              <w:spacing w:before="156" w:line="240" w:lineRule="exact"/>
              <w:jc w:val="center"/>
              <w:rPr>
                <w:rFonts w:ascii="宋体" w:hAnsi="宋体" w:cs="宋体"/>
                <w:color w:val="000000"/>
                <w:sz w:val="18"/>
                <w:szCs w:val="18"/>
              </w:rPr>
            </w:pPr>
            <w:r>
              <w:rPr>
                <w:rFonts w:ascii="宋体" w:hAnsi="宋体" w:cs="宋体" w:hint="eastAsia"/>
                <w:color w:val="000000"/>
                <w:sz w:val="18"/>
                <w:szCs w:val="18"/>
              </w:rPr>
              <w:t>30</w:t>
            </w:r>
          </w:p>
        </w:tc>
        <w:tc>
          <w:tcPr>
            <w:tcW w:w="3306" w:type="dxa"/>
            <w:vAlign w:val="center"/>
          </w:tcPr>
          <w:p w:rsidR="00625C69" w:rsidRDefault="00625C69" w:rsidP="00E421D0">
            <w:pPr>
              <w:spacing w:before="156" w:line="240" w:lineRule="exact"/>
              <w:jc w:val="center"/>
              <w:rPr>
                <w:rFonts w:ascii="宋体" w:hAnsi="宋体" w:cs="宋体"/>
                <w:color w:val="000000"/>
                <w:sz w:val="18"/>
                <w:szCs w:val="18"/>
              </w:rPr>
            </w:pPr>
            <w:r>
              <w:rPr>
                <w:rFonts w:ascii="宋体" w:hAnsi="宋体" w:cs="宋体" w:hint="eastAsia"/>
                <w:color w:val="000000"/>
                <w:sz w:val="18"/>
                <w:szCs w:val="18"/>
              </w:rPr>
              <w:t>10mm</w:t>
            </w:r>
          </w:p>
        </w:tc>
        <w:tc>
          <w:tcPr>
            <w:tcW w:w="2554" w:type="dxa"/>
            <w:vAlign w:val="center"/>
          </w:tcPr>
          <w:p w:rsidR="00625C69" w:rsidRDefault="00625C69" w:rsidP="00E421D0">
            <w:pPr>
              <w:spacing w:before="156" w:after="104" w:line="240" w:lineRule="exact"/>
              <w:jc w:val="center"/>
              <w:rPr>
                <w:rFonts w:ascii="宋体" w:hAnsi="宋体" w:cs="宋体"/>
                <w:color w:val="000000"/>
                <w:sz w:val="18"/>
                <w:szCs w:val="18"/>
              </w:rPr>
            </w:pPr>
            <w:r>
              <w:rPr>
                <w:rFonts w:ascii="宋体" w:hAnsi="宋体" w:cs="宋体" w:hint="eastAsia"/>
                <w:color w:val="000000"/>
                <w:sz w:val="18"/>
                <w:szCs w:val="18"/>
              </w:rPr>
              <w:t>是</w:t>
            </w:r>
          </w:p>
        </w:tc>
      </w:tr>
    </w:tbl>
    <w:p w:rsidR="00625C69" w:rsidRDefault="00625C69" w:rsidP="00625C69">
      <w:pPr>
        <w:spacing w:before="225" w:line="209" w:lineRule="exact"/>
        <w:rPr>
          <w:rFonts w:ascii="宋体" w:hAnsi="宋体" w:cs="宋体"/>
          <w:color w:val="000000"/>
          <w:sz w:val="20"/>
        </w:rPr>
      </w:pPr>
      <w:r>
        <w:rPr>
          <w:rFonts w:ascii="宋体" w:hAnsi="宋体" w:cs="宋体"/>
          <w:color w:val="000000"/>
          <w:sz w:val="20"/>
        </w:rPr>
        <w:t>测量结果的不确定度：</w:t>
      </w:r>
      <w:proofErr w:type="spellStart"/>
      <w:r w:rsidRPr="00D81354">
        <w:rPr>
          <w:rFonts w:ascii="宋体" w:hAnsi="宋体" w:cs="宋体" w:hint="eastAsia"/>
          <w:i/>
          <w:color w:val="000000"/>
          <w:sz w:val="20"/>
        </w:rPr>
        <w:t>U</w:t>
      </w:r>
      <w:r w:rsidRPr="00D81354">
        <w:rPr>
          <w:rFonts w:ascii="宋体" w:hAnsi="宋体" w:cs="宋体" w:hint="eastAsia"/>
          <w:color w:val="000000"/>
          <w:sz w:val="20"/>
          <w:vertAlign w:val="subscript"/>
        </w:rPr>
        <w:t>r</w:t>
      </w:r>
      <w:r>
        <w:rPr>
          <w:rFonts w:ascii="宋体" w:hAnsi="宋体" w:cs="宋体" w:hint="eastAsia"/>
          <w:color w:val="000000"/>
          <w:sz w:val="20"/>
          <w:vertAlign w:val="subscript"/>
        </w:rPr>
        <w:t>el</w:t>
      </w:r>
      <w:proofErr w:type="spellEnd"/>
      <w:r>
        <w:rPr>
          <w:rFonts w:ascii="宋体" w:hAnsi="宋体" w:cs="宋体" w:hint="eastAsia"/>
          <w:color w:val="000000"/>
          <w:sz w:val="20"/>
        </w:rPr>
        <w:t>：=1.8%，</w:t>
      </w:r>
      <w:r w:rsidRPr="00D81354">
        <w:rPr>
          <w:rFonts w:ascii="宋体" w:hAnsi="宋体" w:cs="宋体" w:hint="eastAsia"/>
          <w:i/>
          <w:color w:val="000000"/>
          <w:sz w:val="20"/>
        </w:rPr>
        <w:t>k</w:t>
      </w:r>
      <w:r>
        <w:rPr>
          <w:rFonts w:ascii="宋体" w:hAnsi="宋体" w:cs="宋体" w:hint="eastAsia"/>
          <w:color w:val="000000"/>
          <w:sz w:val="20"/>
        </w:rPr>
        <w:t>=2</w:t>
      </w:r>
    </w:p>
    <w:p w:rsidR="00625C69" w:rsidRPr="004C01E7" w:rsidRDefault="004C01E7" w:rsidP="004C01E7">
      <w:pPr>
        <w:rPr>
          <w:rFonts w:ascii="宋体" w:hAnsi="宋体"/>
          <w:sz w:val="24"/>
        </w:rPr>
      </w:pPr>
      <w:r>
        <w:rPr>
          <w:rFonts w:ascii="宋体" w:hAnsi="宋体" w:hint="eastAsia"/>
          <w:sz w:val="24"/>
        </w:rPr>
        <w:t>5</w:t>
      </w:r>
      <w:r w:rsidR="00625C69" w:rsidRPr="004C01E7">
        <w:rPr>
          <w:rFonts w:ascii="宋体" w:hAnsi="宋体" w:hint="eastAsia"/>
          <w:sz w:val="24"/>
        </w:rPr>
        <w:t>试验结论</w:t>
      </w:r>
    </w:p>
    <w:p w:rsidR="00625C69" w:rsidRDefault="00625C69" w:rsidP="00625C69">
      <w:pPr>
        <w:ind w:firstLineChars="200" w:firstLine="480"/>
        <w:jc w:val="left"/>
        <w:rPr>
          <w:rFonts w:ascii="宋体" w:hAnsi="宋体"/>
          <w:sz w:val="24"/>
        </w:rPr>
      </w:pPr>
      <w:r>
        <w:rPr>
          <w:rFonts w:ascii="宋体" w:hAnsi="宋体" w:hint="eastAsia"/>
          <w:sz w:val="24"/>
        </w:rPr>
        <w:t>试验验证结果表明脉冲式</w:t>
      </w:r>
      <w:r w:rsidRPr="00273423">
        <w:rPr>
          <w:rFonts w:ascii="宋体" w:hAnsi="宋体"/>
          <w:sz w:val="24"/>
        </w:rPr>
        <w:t>电火花检漏仪</w:t>
      </w:r>
      <w:r>
        <w:rPr>
          <w:rFonts w:ascii="宋体" w:hAnsi="宋体" w:hint="eastAsia"/>
          <w:sz w:val="24"/>
        </w:rPr>
        <w:t>校准规范对于</w:t>
      </w:r>
      <w:r w:rsidRPr="00273423">
        <w:rPr>
          <w:rFonts w:ascii="宋体" w:hAnsi="宋体"/>
          <w:sz w:val="24"/>
        </w:rPr>
        <w:t>电火花检漏仪</w:t>
      </w:r>
      <w:r>
        <w:rPr>
          <w:rFonts w:ascii="宋体" w:hAnsi="宋体" w:hint="eastAsia"/>
          <w:sz w:val="24"/>
        </w:rPr>
        <w:t>的校准技术要求合理、校准方法正确,可操作性较强。</w:t>
      </w:r>
    </w:p>
    <w:p w:rsidR="00AF76B5" w:rsidRPr="00AC5B79" w:rsidRDefault="00B37F5E" w:rsidP="00F801CE">
      <w:pPr>
        <w:ind w:firstLineChars="149" w:firstLine="419"/>
        <w:rPr>
          <w:rFonts w:ascii="宋体" w:eastAsia="宋体" w:hAnsi="宋体"/>
          <w:b/>
          <w:sz w:val="28"/>
          <w:szCs w:val="28"/>
        </w:rPr>
      </w:pPr>
      <w:r w:rsidRPr="00AC5B79">
        <w:rPr>
          <w:rFonts w:ascii="宋体" w:eastAsia="宋体" w:hAnsi="宋体" w:hint="eastAsia"/>
          <w:b/>
          <w:sz w:val="28"/>
          <w:szCs w:val="28"/>
        </w:rPr>
        <w:t>七</w:t>
      </w:r>
      <w:r w:rsidR="00B45BE4" w:rsidRPr="00AC5B79">
        <w:rPr>
          <w:rFonts w:ascii="宋体" w:eastAsia="宋体" w:hAnsi="宋体" w:hint="eastAsia"/>
          <w:b/>
          <w:sz w:val="28"/>
          <w:szCs w:val="28"/>
        </w:rPr>
        <w:t>、</w:t>
      </w:r>
      <w:r w:rsidR="000E260A" w:rsidRPr="00AC5B79">
        <w:rPr>
          <w:rFonts w:ascii="宋体" w:eastAsia="宋体" w:hAnsi="宋体" w:hint="eastAsia"/>
          <w:b/>
          <w:sz w:val="28"/>
          <w:szCs w:val="28"/>
        </w:rPr>
        <w:t>重大分歧意见处理情况</w:t>
      </w:r>
    </w:p>
    <w:p w:rsidR="00AF76B5" w:rsidRPr="00AC5B79" w:rsidRDefault="00AF76B5" w:rsidP="00F801CE">
      <w:pPr>
        <w:pStyle w:val="a4"/>
        <w:ind w:left="720" w:firstLine="560"/>
        <w:rPr>
          <w:rFonts w:ascii="宋体" w:hAnsi="宋体" w:cs="宋体"/>
          <w:color w:val="000000"/>
          <w:sz w:val="28"/>
          <w:szCs w:val="28"/>
        </w:rPr>
      </w:pPr>
      <w:r w:rsidRPr="00AC5B79">
        <w:rPr>
          <w:rFonts w:ascii="宋体" w:hAnsi="宋体" w:cs="宋体"/>
          <w:color w:val="000000"/>
          <w:sz w:val="28"/>
          <w:szCs w:val="28"/>
        </w:rPr>
        <w:lastRenderedPageBreak/>
        <w:t>本规范在制定过程中征求了多家单位的意见，均无重大意见分歧。</w:t>
      </w:r>
    </w:p>
    <w:p w:rsidR="000E260A" w:rsidRDefault="00B37F5E" w:rsidP="00F801CE">
      <w:pPr>
        <w:ind w:firstLineChars="149" w:firstLine="419"/>
        <w:rPr>
          <w:rFonts w:ascii="宋体" w:eastAsia="宋体" w:hAnsi="宋体"/>
          <w:b/>
          <w:sz w:val="28"/>
          <w:szCs w:val="28"/>
        </w:rPr>
      </w:pPr>
      <w:r w:rsidRPr="00AC5B79">
        <w:rPr>
          <w:rFonts w:ascii="宋体" w:eastAsia="宋体" w:hAnsi="宋体" w:hint="eastAsia"/>
          <w:b/>
          <w:sz w:val="28"/>
          <w:szCs w:val="28"/>
        </w:rPr>
        <w:t>八</w:t>
      </w:r>
      <w:r w:rsidR="00B45BE4" w:rsidRPr="00AC5B79">
        <w:rPr>
          <w:rFonts w:ascii="宋体" w:eastAsia="宋体" w:hAnsi="宋体" w:hint="eastAsia"/>
          <w:b/>
          <w:sz w:val="28"/>
          <w:szCs w:val="28"/>
        </w:rPr>
        <w:t>、</w:t>
      </w:r>
      <w:r w:rsidR="000E260A" w:rsidRPr="00AC5B79">
        <w:rPr>
          <w:rFonts w:ascii="宋体" w:eastAsia="宋体" w:hAnsi="宋体" w:hint="eastAsia"/>
          <w:b/>
          <w:sz w:val="28"/>
          <w:szCs w:val="28"/>
        </w:rPr>
        <w:t>实施计划及方案</w:t>
      </w:r>
    </w:p>
    <w:p w:rsidR="004C01E7" w:rsidRPr="004C01E7" w:rsidRDefault="004C01E7" w:rsidP="004C01E7">
      <w:pPr>
        <w:pStyle w:val="a4"/>
        <w:ind w:left="720" w:firstLine="560"/>
        <w:rPr>
          <w:rFonts w:ascii="宋体" w:hAnsi="宋体" w:cs="宋体"/>
          <w:color w:val="000000"/>
          <w:sz w:val="28"/>
          <w:szCs w:val="28"/>
        </w:rPr>
      </w:pPr>
      <w:r w:rsidRPr="004C01E7">
        <w:rPr>
          <w:rFonts w:ascii="宋体" w:hAnsi="宋体" w:cs="宋体" w:hint="eastAsia"/>
          <w:color w:val="000000"/>
          <w:sz w:val="28"/>
          <w:szCs w:val="28"/>
        </w:rPr>
        <w:t>（一）由省市场监督管理局组织进行本校准规范的宣贯培训，相关校准机构、仪器使用单位、计量管理机构等参加培训，由校准规范主要起草人员进行宣贯讲解。</w:t>
      </w:r>
    </w:p>
    <w:p w:rsidR="004C01E7" w:rsidRPr="004C01E7" w:rsidRDefault="004C01E7" w:rsidP="004C01E7">
      <w:pPr>
        <w:pStyle w:val="a4"/>
        <w:ind w:left="720" w:firstLine="560"/>
        <w:rPr>
          <w:rFonts w:ascii="宋体" w:hAnsi="宋体" w:cs="宋体"/>
          <w:color w:val="000000"/>
          <w:sz w:val="28"/>
          <w:szCs w:val="28"/>
        </w:rPr>
      </w:pPr>
      <w:r w:rsidRPr="004C01E7">
        <w:rPr>
          <w:rFonts w:ascii="宋体" w:hAnsi="宋体" w:cs="宋体" w:hint="eastAsia"/>
          <w:color w:val="000000"/>
          <w:sz w:val="28"/>
          <w:szCs w:val="28"/>
        </w:rPr>
        <w:t>（二）采取多元化宣贯途径，通过各种载体进行宣贯，增强社会的知晓率。</w:t>
      </w:r>
    </w:p>
    <w:p w:rsidR="004C01E7" w:rsidRPr="004C01E7" w:rsidRDefault="004C01E7" w:rsidP="004C01E7">
      <w:pPr>
        <w:pStyle w:val="a4"/>
        <w:ind w:left="720" w:firstLine="560"/>
        <w:rPr>
          <w:rFonts w:ascii="宋体" w:hAnsi="宋体" w:cs="宋体"/>
          <w:color w:val="000000"/>
          <w:sz w:val="28"/>
          <w:szCs w:val="28"/>
        </w:rPr>
      </w:pPr>
      <w:r w:rsidRPr="004C01E7">
        <w:rPr>
          <w:rFonts w:ascii="宋体" w:hAnsi="宋体" w:cs="宋体" w:hint="eastAsia"/>
          <w:color w:val="000000"/>
          <w:sz w:val="28"/>
          <w:szCs w:val="28"/>
        </w:rPr>
        <w:t>（三）</w:t>
      </w:r>
      <w:r w:rsidRPr="004C01E7">
        <w:rPr>
          <w:rFonts w:ascii="宋体" w:hAnsi="宋体" w:cs="宋体"/>
          <w:color w:val="000000"/>
          <w:sz w:val="28"/>
          <w:szCs w:val="28"/>
        </w:rPr>
        <w:t>在实施过程中</w:t>
      </w:r>
      <w:r w:rsidRPr="004C01E7">
        <w:rPr>
          <w:rFonts w:ascii="宋体" w:hAnsi="宋体" w:cs="宋体" w:hint="eastAsia"/>
          <w:color w:val="000000"/>
          <w:sz w:val="28"/>
          <w:szCs w:val="28"/>
        </w:rPr>
        <w:t>充分听取各方面意见建议</w:t>
      </w:r>
      <w:r w:rsidRPr="004C01E7">
        <w:rPr>
          <w:rFonts w:ascii="宋体" w:hAnsi="宋体" w:cs="宋体"/>
          <w:color w:val="000000"/>
          <w:sz w:val="28"/>
          <w:szCs w:val="28"/>
        </w:rPr>
        <w:t>，以利于</w:t>
      </w:r>
      <w:r w:rsidRPr="004C01E7">
        <w:rPr>
          <w:rFonts w:ascii="宋体" w:hAnsi="宋体" w:cs="宋体" w:hint="eastAsia"/>
          <w:color w:val="000000"/>
          <w:sz w:val="28"/>
          <w:szCs w:val="28"/>
        </w:rPr>
        <w:t>校准规范</w:t>
      </w:r>
      <w:r w:rsidRPr="004C01E7">
        <w:rPr>
          <w:rFonts w:ascii="宋体" w:hAnsi="宋体" w:cs="宋体"/>
          <w:color w:val="000000"/>
          <w:sz w:val="28"/>
          <w:szCs w:val="28"/>
        </w:rPr>
        <w:t>的修订和完善。</w:t>
      </w:r>
    </w:p>
    <w:p w:rsidR="000E260A" w:rsidRPr="00AC5B79" w:rsidRDefault="00B37F5E" w:rsidP="00F801CE">
      <w:pPr>
        <w:ind w:firstLineChars="149" w:firstLine="419"/>
        <w:rPr>
          <w:rFonts w:ascii="宋体" w:eastAsia="宋体" w:hAnsi="宋体"/>
          <w:b/>
          <w:sz w:val="28"/>
          <w:szCs w:val="28"/>
        </w:rPr>
      </w:pPr>
      <w:r w:rsidRPr="00AC5B79">
        <w:rPr>
          <w:rFonts w:ascii="宋体" w:eastAsia="宋体" w:hAnsi="宋体" w:hint="eastAsia"/>
          <w:b/>
          <w:sz w:val="28"/>
          <w:szCs w:val="28"/>
        </w:rPr>
        <w:t>九</w:t>
      </w:r>
      <w:r w:rsidR="000E260A" w:rsidRPr="00AC5B79">
        <w:rPr>
          <w:rFonts w:ascii="宋体" w:eastAsia="宋体" w:hAnsi="宋体" w:hint="eastAsia"/>
          <w:b/>
          <w:sz w:val="28"/>
          <w:szCs w:val="28"/>
        </w:rPr>
        <w:t>、归口管理及获取意见建议方式（长期稳定）</w:t>
      </w:r>
    </w:p>
    <w:p w:rsidR="004C01E7" w:rsidRPr="004C01E7" w:rsidRDefault="004C01E7" w:rsidP="004C01E7">
      <w:pPr>
        <w:pStyle w:val="a4"/>
        <w:ind w:left="720" w:firstLine="560"/>
        <w:rPr>
          <w:rFonts w:ascii="宋体" w:hAnsi="宋体" w:cs="宋体" w:hint="eastAsia"/>
          <w:color w:val="000000"/>
          <w:sz w:val="28"/>
          <w:szCs w:val="28"/>
        </w:rPr>
      </w:pPr>
      <w:r w:rsidRPr="004C01E7">
        <w:rPr>
          <w:rFonts w:ascii="宋体" w:hAnsi="宋体" w:cs="宋体" w:hint="eastAsia"/>
          <w:color w:val="000000"/>
          <w:sz w:val="28"/>
          <w:szCs w:val="28"/>
        </w:rPr>
        <w:t>本规范由贵州省市场监督管理局归口管理，并委托</w:t>
      </w:r>
      <w:r>
        <w:rPr>
          <w:rFonts w:ascii="宋体" w:hAnsi="宋体" w:cs="宋体" w:hint="eastAsia"/>
          <w:color w:val="000000"/>
          <w:sz w:val="28"/>
          <w:szCs w:val="28"/>
        </w:rPr>
        <w:t>贵州省计量测试院</w:t>
      </w:r>
      <w:r w:rsidRPr="004C01E7">
        <w:rPr>
          <w:rFonts w:ascii="宋体" w:hAnsi="宋体" w:cs="宋体" w:hint="eastAsia"/>
          <w:color w:val="000000"/>
          <w:sz w:val="28"/>
          <w:szCs w:val="28"/>
        </w:rPr>
        <w:t>对规范内容进行解释，获取意见建议方式：</w:t>
      </w:r>
    </w:p>
    <w:p w:rsidR="004C01E7" w:rsidRPr="004C01E7" w:rsidRDefault="004C01E7" w:rsidP="004C01E7">
      <w:pPr>
        <w:pStyle w:val="a4"/>
        <w:ind w:left="720" w:firstLine="560"/>
        <w:rPr>
          <w:rFonts w:ascii="宋体" w:hAnsi="宋体" w:cs="宋体" w:hint="eastAsia"/>
          <w:color w:val="000000"/>
          <w:sz w:val="28"/>
          <w:szCs w:val="28"/>
        </w:rPr>
      </w:pPr>
      <w:r w:rsidRPr="004C01E7">
        <w:rPr>
          <w:rFonts w:ascii="宋体" w:hAnsi="宋体" w:cs="宋体" w:hint="eastAsia"/>
          <w:color w:val="000000"/>
          <w:sz w:val="28"/>
          <w:szCs w:val="28"/>
        </w:rPr>
        <w:t>联 系 人：</w:t>
      </w:r>
      <w:r>
        <w:rPr>
          <w:rFonts w:ascii="宋体" w:hAnsi="宋体" w:cs="宋体" w:hint="eastAsia"/>
          <w:color w:val="000000"/>
          <w:sz w:val="28"/>
          <w:szCs w:val="28"/>
        </w:rPr>
        <w:t>杜鸿程</w:t>
      </w:r>
    </w:p>
    <w:p w:rsidR="004C01E7" w:rsidRPr="004C01E7" w:rsidRDefault="004C01E7" w:rsidP="004C01E7">
      <w:pPr>
        <w:pStyle w:val="a4"/>
        <w:ind w:left="720" w:firstLine="560"/>
        <w:rPr>
          <w:rFonts w:ascii="宋体" w:hAnsi="宋体" w:cs="宋体"/>
          <w:color w:val="000000"/>
          <w:sz w:val="28"/>
          <w:szCs w:val="28"/>
        </w:rPr>
      </w:pPr>
      <w:r w:rsidRPr="004C01E7">
        <w:rPr>
          <w:rFonts w:ascii="宋体" w:hAnsi="宋体" w:cs="宋体" w:hint="eastAsia"/>
          <w:color w:val="000000"/>
          <w:sz w:val="28"/>
          <w:szCs w:val="28"/>
        </w:rPr>
        <w:t>联系电话：085</w:t>
      </w:r>
      <w:r>
        <w:rPr>
          <w:rFonts w:ascii="宋体" w:hAnsi="宋体" w:cs="宋体" w:hint="eastAsia"/>
          <w:color w:val="000000"/>
          <w:sz w:val="28"/>
          <w:szCs w:val="28"/>
        </w:rPr>
        <w:t>1</w:t>
      </w:r>
      <w:r w:rsidRPr="004C01E7">
        <w:rPr>
          <w:rFonts w:ascii="宋体" w:hAnsi="宋体" w:cs="宋体" w:hint="eastAsia"/>
          <w:color w:val="000000"/>
          <w:sz w:val="28"/>
          <w:szCs w:val="28"/>
        </w:rPr>
        <w:t>-86</w:t>
      </w:r>
      <w:r>
        <w:rPr>
          <w:rFonts w:ascii="宋体" w:hAnsi="宋体" w:cs="宋体" w:hint="eastAsia"/>
          <w:color w:val="000000"/>
          <w:sz w:val="28"/>
          <w:szCs w:val="28"/>
        </w:rPr>
        <w:t>509886</w:t>
      </w:r>
      <w:r w:rsidRPr="004C01E7">
        <w:rPr>
          <w:rFonts w:ascii="宋体" w:hAnsi="宋体" w:cs="宋体" w:hint="eastAsia"/>
          <w:color w:val="000000"/>
          <w:sz w:val="28"/>
          <w:szCs w:val="28"/>
        </w:rPr>
        <w:t>。</w:t>
      </w:r>
    </w:p>
    <w:p w:rsidR="00B45BE4" w:rsidRDefault="00B37F5E" w:rsidP="00F801CE">
      <w:pPr>
        <w:ind w:firstLineChars="149" w:firstLine="419"/>
        <w:rPr>
          <w:rFonts w:ascii="宋体" w:eastAsia="宋体" w:hAnsi="宋体" w:hint="eastAsia"/>
          <w:b/>
          <w:sz w:val="28"/>
          <w:szCs w:val="28"/>
        </w:rPr>
      </w:pPr>
      <w:r w:rsidRPr="00AC5B79">
        <w:rPr>
          <w:rFonts w:ascii="宋体" w:eastAsia="宋体" w:hAnsi="宋体" w:hint="eastAsia"/>
          <w:b/>
          <w:sz w:val="28"/>
          <w:szCs w:val="28"/>
        </w:rPr>
        <w:t>十</w:t>
      </w:r>
      <w:r w:rsidR="000E260A" w:rsidRPr="00AC5B79">
        <w:rPr>
          <w:rFonts w:ascii="宋体" w:eastAsia="宋体" w:hAnsi="宋体" w:hint="eastAsia"/>
          <w:b/>
          <w:sz w:val="28"/>
          <w:szCs w:val="28"/>
        </w:rPr>
        <w:t>、</w:t>
      </w:r>
      <w:r w:rsidR="000E260A" w:rsidRPr="00AC5B79">
        <w:rPr>
          <w:rFonts w:ascii="宋体" w:eastAsia="宋体" w:hAnsi="宋体"/>
          <w:b/>
          <w:sz w:val="28"/>
          <w:szCs w:val="28"/>
        </w:rPr>
        <w:t>其它事项说明</w:t>
      </w:r>
    </w:p>
    <w:p w:rsidR="004C01E7" w:rsidRDefault="004C01E7" w:rsidP="004C01E7">
      <w:pPr>
        <w:pStyle w:val="a4"/>
        <w:ind w:left="720" w:firstLine="560"/>
        <w:rPr>
          <w:rFonts w:ascii="宋体" w:hAnsi="宋体" w:cs="宋体" w:hint="eastAsia"/>
          <w:color w:val="000000"/>
          <w:sz w:val="28"/>
          <w:szCs w:val="28"/>
        </w:rPr>
      </w:pPr>
      <w:r w:rsidRPr="004C01E7">
        <w:rPr>
          <w:rFonts w:ascii="宋体" w:hAnsi="宋体" w:cs="宋体" w:hint="eastAsia"/>
          <w:color w:val="000000"/>
          <w:sz w:val="28"/>
          <w:szCs w:val="28"/>
        </w:rPr>
        <w:t>《脉冲式</w:t>
      </w:r>
      <w:r w:rsidRPr="004C01E7">
        <w:rPr>
          <w:rFonts w:ascii="宋体" w:hAnsi="宋体" w:cs="宋体"/>
          <w:color w:val="000000"/>
          <w:sz w:val="28"/>
          <w:szCs w:val="28"/>
        </w:rPr>
        <w:t>电火花检漏仪</w:t>
      </w:r>
      <w:r w:rsidRPr="004C01E7">
        <w:rPr>
          <w:rFonts w:ascii="宋体" w:hAnsi="宋体" w:cs="宋体" w:hint="eastAsia"/>
          <w:color w:val="000000"/>
          <w:sz w:val="28"/>
          <w:szCs w:val="28"/>
        </w:rPr>
        <w:t>校准规范》制定后，能够满足省内脉冲式</w:t>
      </w:r>
      <w:r w:rsidRPr="004C01E7">
        <w:rPr>
          <w:rFonts w:ascii="宋体" w:hAnsi="宋体" w:cs="宋体"/>
          <w:color w:val="000000"/>
          <w:sz w:val="28"/>
          <w:szCs w:val="28"/>
        </w:rPr>
        <w:t>电火花检漏仪</w:t>
      </w:r>
      <w:r w:rsidRPr="004C01E7">
        <w:rPr>
          <w:rFonts w:ascii="宋体" w:hAnsi="宋体" w:cs="宋体" w:hint="eastAsia"/>
          <w:color w:val="000000"/>
          <w:sz w:val="28"/>
          <w:szCs w:val="28"/>
        </w:rPr>
        <w:t>的校准要求，校准方法、受检项目和数据处理更加成熟和完善，对于生产厂家的质量要求和使用单位控制计量性能方面均能起到重要作用，其潜在的社会效益和经济效益非常显著。</w:t>
      </w:r>
    </w:p>
    <w:p w:rsidR="004C01E7" w:rsidRPr="004C01E7" w:rsidRDefault="004C01E7" w:rsidP="004C01E7">
      <w:pPr>
        <w:pStyle w:val="a4"/>
        <w:ind w:left="720" w:firstLine="560"/>
        <w:jc w:val="right"/>
        <w:rPr>
          <w:rFonts w:ascii="宋体" w:hAnsi="宋体" w:cs="宋体"/>
          <w:color w:val="000000"/>
          <w:sz w:val="28"/>
          <w:szCs w:val="28"/>
        </w:rPr>
      </w:pPr>
      <w:r w:rsidRPr="004C01E7">
        <w:rPr>
          <w:rFonts w:ascii="宋体" w:hAnsi="宋体" w:cs="宋体" w:hint="eastAsia"/>
          <w:color w:val="000000"/>
          <w:sz w:val="28"/>
          <w:szCs w:val="28"/>
        </w:rPr>
        <w:t>贵州省计量技术规范《脉冲式</w:t>
      </w:r>
      <w:r w:rsidRPr="004C01E7">
        <w:rPr>
          <w:rFonts w:ascii="宋体" w:hAnsi="宋体" w:cs="宋体"/>
          <w:color w:val="000000"/>
          <w:sz w:val="28"/>
          <w:szCs w:val="28"/>
        </w:rPr>
        <w:t>电火花检漏仪</w:t>
      </w:r>
      <w:r w:rsidRPr="004C01E7">
        <w:rPr>
          <w:rFonts w:ascii="宋体" w:hAnsi="宋体" w:cs="宋体" w:hint="eastAsia"/>
          <w:color w:val="000000"/>
          <w:sz w:val="28"/>
          <w:szCs w:val="28"/>
        </w:rPr>
        <w:t>校准规范》                               起草小组</w:t>
      </w:r>
    </w:p>
    <w:p w:rsidR="004C01E7" w:rsidRPr="004C01E7" w:rsidRDefault="004C01E7" w:rsidP="004C01E7">
      <w:pPr>
        <w:pStyle w:val="a4"/>
        <w:ind w:left="720" w:firstLine="560"/>
      </w:pPr>
      <w:r w:rsidRPr="004C01E7">
        <w:rPr>
          <w:rFonts w:ascii="宋体" w:hAnsi="宋体" w:cs="宋体" w:hint="eastAsia"/>
          <w:color w:val="000000"/>
          <w:sz w:val="28"/>
          <w:szCs w:val="28"/>
        </w:rPr>
        <w:t xml:space="preserve">                                         2024年09月29日</w:t>
      </w:r>
      <w:bookmarkStart w:id="0" w:name="_GoBack"/>
      <w:bookmarkEnd w:id="0"/>
    </w:p>
    <w:sectPr w:rsidR="004C01E7" w:rsidRPr="004C01E7" w:rsidSect="00996738">
      <w:pgSz w:w="11906" w:h="16838"/>
      <w:pgMar w:top="1440" w:right="709" w:bottom="1440" w:left="1797" w:header="851" w:footer="992" w:gutter="0"/>
      <w:cols w:space="425"/>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5CD" w:rsidRDefault="008215CD" w:rsidP="00AC5B79">
      <w:pPr>
        <w:spacing w:line="240" w:lineRule="auto"/>
      </w:pPr>
      <w:r>
        <w:separator/>
      </w:r>
    </w:p>
  </w:endnote>
  <w:endnote w:type="continuationSeparator" w:id="0">
    <w:p w:rsidR="008215CD" w:rsidRDefault="008215CD" w:rsidP="00AC5B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5CD" w:rsidRDefault="008215CD" w:rsidP="00AC5B79">
      <w:pPr>
        <w:spacing w:line="240" w:lineRule="auto"/>
      </w:pPr>
      <w:r>
        <w:separator/>
      </w:r>
    </w:p>
  </w:footnote>
  <w:footnote w:type="continuationSeparator" w:id="0">
    <w:p w:rsidR="008215CD" w:rsidRDefault="008215CD" w:rsidP="00AC5B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24983"/>
    <w:multiLevelType w:val="hybridMultilevel"/>
    <w:tmpl w:val="5A0E1C8C"/>
    <w:lvl w:ilvl="0" w:tplc="A104C1AC">
      <w:start w:val="5"/>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7FF2E01"/>
    <w:multiLevelType w:val="multilevel"/>
    <w:tmpl w:val="14964142"/>
    <w:lvl w:ilvl="0">
      <w:start w:val="1"/>
      <w:numFmt w:val="decimal"/>
      <w:pStyle w:val="1"/>
      <w:lvlText w:val="%1"/>
      <w:lvlJc w:val="left"/>
      <w:pPr>
        <w:tabs>
          <w:tab w:val="num" w:pos="425"/>
        </w:tabs>
        <w:ind w:left="425" w:hanging="425"/>
      </w:pPr>
      <w:rPr>
        <w:rFonts w:eastAsia="黑体" w:hint="eastAsia"/>
        <w:b w:val="0"/>
        <w:i w:val="0"/>
        <w:sz w:val="24"/>
        <w:szCs w:val="24"/>
      </w:rPr>
    </w:lvl>
    <w:lvl w:ilvl="1">
      <w:start w:val="1"/>
      <w:numFmt w:val="decimal"/>
      <w:pStyle w:val="2"/>
      <w:lvlText w:val="%1.%2"/>
      <w:lvlJc w:val="left"/>
      <w:pPr>
        <w:tabs>
          <w:tab w:val="num" w:pos="567"/>
        </w:tabs>
        <w:ind w:left="567" w:hanging="567"/>
      </w:pPr>
      <w:rPr>
        <w:rFonts w:ascii="Times New Roman" w:hAnsi="Times New Roman" w:cs="Times New Roman" w:hint="eastAsia"/>
        <w:b w:val="0"/>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55"/>
      <w:lvlText w:val="%1.%2.%3"/>
      <w:lvlJc w:val="left"/>
      <w:pPr>
        <w:tabs>
          <w:tab w:val="num" w:pos="1249"/>
        </w:tabs>
        <w:ind w:left="1249" w:hanging="709"/>
      </w:pPr>
      <w:rPr>
        <w:rFonts w:ascii="Arial" w:eastAsia="黑体" w:hAnsi="Arial" w:cs="Times New Roman" w:hint="eastAsia"/>
        <w:b w:val="0"/>
        <w:bCs w:val="0"/>
        <w:i w:val="0"/>
        <w:iCs w:val="0"/>
        <w:caps w:val="0"/>
        <w:smallCaps w:val="0"/>
        <w:strike w:val="0"/>
        <w:dstrike w:val="0"/>
        <w:noProof w:val="0"/>
        <w:snapToGrid w:val="0"/>
        <w:vanish w:val="0"/>
        <w:color w:val="auto"/>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51"/>
        </w:tabs>
        <w:ind w:left="851" w:hanging="851"/>
      </w:pPr>
      <w:rPr>
        <w:rFonts w:ascii="Arial" w:hAnsi="Arial" w:cs="Arial" w:hint="default"/>
        <w:b w:val="0"/>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69E2485F"/>
    <w:multiLevelType w:val="hybridMultilevel"/>
    <w:tmpl w:val="27A43F56"/>
    <w:lvl w:ilvl="0" w:tplc="0C242DF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BE4"/>
    <w:rsid w:val="000E260A"/>
    <w:rsid w:val="001226BE"/>
    <w:rsid w:val="001D190C"/>
    <w:rsid w:val="003510A6"/>
    <w:rsid w:val="004C01E7"/>
    <w:rsid w:val="00625C69"/>
    <w:rsid w:val="008215CD"/>
    <w:rsid w:val="00885964"/>
    <w:rsid w:val="00984F1D"/>
    <w:rsid w:val="00996738"/>
    <w:rsid w:val="00A3281D"/>
    <w:rsid w:val="00AC5B79"/>
    <w:rsid w:val="00AF76B5"/>
    <w:rsid w:val="00B11F51"/>
    <w:rsid w:val="00B37F5E"/>
    <w:rsid w:val="00B45BE4"/>
    <w:rsid w:val="00C07E72"/>
    <w:rsid w:val="00CD1C54"/>
    <w:rsid w:val="00D72F19"/>
    <w:rsid w:val="00D85898"/>
    <w:rsid w:val="00EB6CD0"/>
    <w:rsid w:val="00F00D9D"/>
    <w:rsid w:val="00F04A42"/>
    <w:rsid w:val="00F25F88"/>
    <w:rsid w:val="00F80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964"/>
    <w:pPr>
      <w:widowControl w:val="0"/>
      <w:jc w:val="both"/>
    </w:pPr>
  </w:style>
  <w:style w:type="paragraph" w:styleId="1">
    <w:name w:val="heading 1"/>
    <w:basedOn w:val="a"/>
    <w:next w:val="a"/>
    <w:link w:val="1Char"/>
    <w:autoRedefine/>
    <w:qFormat/>
    <w:rsid w:val="00625C69"/>
    <w:pPr>
      <w:keepNext/>
      <w:numPr>
        <w:numId w:val="3"/>
      </w:numPr>
      <w:spacing w:beforeLines="50" w:afterLines="50" w:line="240" w:lineRule="auto"/>
      <w:jc w:val="left"/>
      <w:outlineLvl w:val="0"/>
    </w:pPr>
    <w:rPr>
      <w:rFonts w:ascii="黑体" w:eastAsia="黑体" w:hAnsi="Times New Roman" w:cs="Times New Roman"/>
      <w:sz w:val="24"/>
      <w:szCs w:val="24"/>
    </w:rPr>
  </w:style>
  <w:style w:type="paragraph" w:styleId="2">
    <w:name w:val="heading 2"/>
    <w:basedOn w:val="a"/>
    <w:next w:val="a"/>
    <w:link w:val="2Char"/>
    <w:autoRedefine/>
    <w:qFormat/>
    <w:rsid w:val="00625C69"/>
    <w:pPr>
      <w:keepNext/>
      <w:keepLines/>
      <w:numPr>
        <w:ilvl w:val="1"/>
        <w:numId w:val="3"/>
      </w:numPr>
      <w:spacing w:beforeLines="50" w:line="300" w:lineRule="auto"/>
      <w:jc w:val="left"/>
      <w:outlineLvl w:val="1"/>
    </w:pPr>
    <w:rPr>
      <w:rFonts w:ascii="Arial" w:eastAsia="宋体" w:hAnsi="Arial" w:cs="Times New Roman"/>
      <w:bCs/>
      <w:kern w:val="0"/>
      <w:sz w:val="24"/>
      <w:szCs w:val="24"/>
    </w:rPr>
  </w:style>
  <w:style w:type="paragraph" w:styleId="3">
    <w:name w:val="heading 3"/>
    <w:basedOn w:val="a"/>
    <w:next w:val="a"/>
    <w:link w:val="3Char"/>
    <w:uiPriority w:val="9"/>
    <w:semiHidden/>
    <w:unhideWhenUsed/>
    <w:qFormat/>
    <w:rsid w:val="00625C69"/>
    <w:pPr>
      <w:keepNext/>
      <w:keepLines/>
      <w:spacing w:before="260" w:after="260" w:line="416" w:lineRule="auto"/>
      <w:outlineLvl w:val="2"/>
    </w:pPr>
    <w:rPr>
      <w:b/>
      <w:bCs/>
      <w:sz w:val="32"/>
      <w:szCs w:val="32"/>
    </w:rPr>
  </w:style>
  <w:style w:type="paragraph" w:styleId="4">
    <w:name w:val="heading 4"/>
    <w:basedOn w:val="a"/>
    <w:next w:val="a"/>
    <w:link w:val="4Char"/>
    <w:qFormat/>
    <w:rsid w:val="00625C69"/>
    <w:pPr>
      <w:keepNext/>
      <w:keepLines/>
      <w:numPr>
        <w:ilvl w:val="3"/>
        <w:numId w:val="3"/>
      </w:numPr>
      <w:spacing w:before="280" w:after="290" w:line="376" w:lineRule="auto"/>
      <w:jc w:val="left"/>
      <w:outlineLvl w:val="3"/>
    </w:pPr>
    <w:rPr>
      <w:rFonts w:ascii="Arial" w:eastAsia="黑体" w:hAnsi="Arial" w:cs="Times New Roman"/>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260A"/>
    <w:pPr>
      <w:widowControl/>
      <w:spacing w:before="100" w:beforeAutospacing="1" w:after="100" w:afterAutospacing="1" w:line="240" w:lineRule="auto"/>
      <w:jc w:val="left"/>
    </w:pPr>
    <w:rPr>
      <w:rFonts w:ascii="宋体" w:eastAsia="宋体" w:hAnsi="宋体" w:cs="宋体"/>
      <w:kern w:val="0"/>
      <w:sz w:val="24"/>
      <w:szCs w:val="24"/>
    </w:rPr>
  </w:style>
  <w:style w:type="paragraph" w:styleId="a4">
    <w:name w:val="List Paragraph"/>
    <w:basedOn w:val="a"/>
    <w:uiPriority w:val="34"/>
    <w:qFormat/>
    <w:rsid w:val="00AF76B5"/>
    <w:pPr>
      <w:ind w:firstLineChars="200" w:firstLine="420"/>
    </w:pPr>
  </w:style>
  <w:style w:type="paragraph" w:styleId="a5">
    <w:name w:val="header"/>
    <w:basedOn w:val="a"/>
    <w:link w:val="Char"/>
    <w:uiPriority w:val="99"/>
    <w:unhideWhenUsed/>
    <w:rsid w:val="00AC5B7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AC5B79"/>
    <w:rPr>
      <w:sz w:val="18"/>
      <w:szCs w:val="18"/>
    </w:rPr>
  </w:style>
  <w:style w:type="paragraph" w:styleId="a6">
    <w:name w:val="footer"/>
    <w:basedOn w:val="a"/>
    <w:link w:val="Char0"/>
    <w:uiPriority w:val="99"/>
    <w:unhideWhenUsed/>
    <w:rsid w:val="00AC5B79"/>
    <w:pPr>
      <w:tabs>
        <w:tab w:val="center" w:pos="4153"/>
        <w:tab w:val="right" w:pos="8306"/>
      </w:tabs>
      <w:snapToGrid w:val="0"/>
      <w:spacing w:line="240" w:lineRule="auto"/>
      <w:jc w:val="left"/>
    </w:pPr>
    <w:rPr>
      <w:sz w:val="18"/>
      <w:szCs w:val="18"/>
    </w:rPr>
  </w:style>
  <w:style w:type="character" w:customStyle="1" w:styleId="Char0">
    <w:name w:val="页脚 Char"/>
    <w:basedOn w:val="a0"/>
    <w:link w:val="a6"/>
    <w:uiPriority w:val="99"/>
    <w:rsid w:val="00AC5B79"/>
    <w:rPr>
      <w:sz w:val="18"/>
      <w:szCs w:val="18"/>
    </w:rPr>
  </w:style>
  <w:style w:type="paragraph" w:styleId="a7">
    <w:name w:val="Body Text Indent"/>
    <w:basedOn w:val="a"/>
    <w:link w:val="Char1"/>
    <w:rsid w:val="001226BE"/>
    <w:pPr>
      <w:ind w:firstLine="482"/>
    </w:pPr>
    <w:rPr>
      <w:rFonts w:ascii="宋体" w:eastAsia="宋体" w:hAnsi="Times New Roman" w:cs="Times New Roman"/>
      <w:sz w:val="28"/>
      <w:szCs w:val="20"/>
    </w:rPr>
  </w:style>
  <w:style w:type="character" w:customStyle="1" w:styleId="Char1">
    <w:name w:val="正文文本缩进 Char"/>
    <w:basedOn w:val="a0"/>
    <w:link w:val="a7"/>
    <w:rsid w:val="001226BE"/>
    <w:rPr>
      <w:rFonts w:ascii="宋体" w:eastAsia="宋体" w:hAnsi="Times New Roman" w:cs="Times New Roman"/>
      <w:sz w:val="28"/>
      <w:szCs w:val="20"/>
    </w:rPr>
  </w:style>
  <w:style w:type="paragraph" w:customStyle="1" w:styleId="a8">
    <w:name w:val="条文"/>
    <w:basedOn w:val="a"/>
    <w:link w:val="Char2"/>
    <w:qFormat/>
    <w:rsid w:val="00D85898"/>
    <w:pPr>
      <w:spacing w:line="312" w:lineRule="auto"/>
      <w:ind w:firstLineChars="200" w:firstLine="200"/>
      <w:jc w:val="left"/>
      <w:outlineLvl w:val="3"/>
    </w:pPr>
    <w:rPr>
      <w:rFonts w:ascii="宋体" w:eastAsia="宋体" w:hAnsi="宋体" w:cs="Times New Roman"/>
      <w:sz w:val="24"/>
      <w:szCs w:val="24"/>
    </w:rPr>
  </w:style>
  <w:style w:type="character" w:customStyle="1" w:styleId="Char2">
    <w:name w:val="条文 Char"/>
    <w:basedOn w:val="a0"/>
    <w:link w:val="a8"/>
    <w:qFormat/>
    <w:rsid w:val="00D85898"/>
    <w:rPr>
      <w:rFonts w:ascii="宋体" w:eastAsia="宋体" w:hAnsi="宋体" w:cs="Times New Roman"/>
      <w:sz w:val="24"/>
      <w:szCs w:val="24"/>
    </w:rPr>
  </w:style>
  <w:style w:type="character" w:customStyle="1" w:styleId="1Char">
    <w:name w:val="标题 1 Char"/>
    <w:basedOn w:val="a0"/>
    <w:link w:val="1"/>
    <w:rsid w:val="00625C69"/>
    <w:rPr>
      <w:rFonts w:ascii="黑体" w:eastAsia="黑体" w:hAnsi="Times New Roman" w:cs="Times New Roman"/>
      <w:sz w:val="24"/>
      <w:szCs w:val="24"/>
    </w:rPr>
  </w:style>
  <w:style w:type="character" w:customStyle="1" w:styleId="2Char">
    <w:name w:val="标题 2 Char"/>
    <w:basedOn w:val="a0"/>
    <w:link w:val="2"/>
    <w:rsid w:val="00625C69"/>
    <w:rPr>
      <w:rFonts w:ascii="Arial" w:eastAsia="宋体" w:hAnsi="Arial" w:cs="Times New Roman"/>
      <w:bCs/>
      <w:kern w:val="0"/>
      <w:sz w:val="24"/>
      <w:szCs w:val="24"/>
    </w:rPr>
  </w:style>
  <w:style w:type="character" w:customStyle="1" w:styleId="4Char">
    <w:name w:val="标题 4 Char"/>
    <w:basedOn w:val="a0"/>
    <w:link w:val="4"/>
    <w:rsid w:val="00625C69"/>
    <w:rPr>
      <w:rFonts w:ascii="Arial" w:eastAsia="黑体" w:hAnsi="Arial" w:cs="Times New Roman"/>
      <w:bCs/>
      <w:sz w:val="24"/>
      <w:szCs w:val="28"/>
    </w:rPr>
  </w:style>
  <w:style w:type="paragraph" w:customStyle="1" w:styleId="3055">
    <w:name w:val="样式 标题 3 + 左侧:  0 厘米 段前: 5 磅 段后: 5 磅 行距: 单倍行距"/>
    <w:basedOn w:val="3"/>
    <w:next w:val="a9"/>
    <w:rsid w:val="00625C69"/>
    <w:pPr>
      <w:numPr>
        <w:ilvl w:val="2"/>
        <w:numId w:val="3"/>
      </w:numPr>
      <w:tabs>
        <w:tab w:val="clear" w:pos="1249"/>
        <w:tab w:val="num" w:pos="360"/>
      </w:tabs>
      <w:spacing w:before="100" w:after="100" w:line="240" w:lineRule="auto"/>
      <w:ind w:left="0" w:firstLine="0"/>
      <w:jc w:val="left"/>
    </w:pPr>
    <w:rPr>
      <w:rFonts w:ascii="Times New Roman" w:eastAsia="黑体" w:hAnsi="Times New Roman" w:cs="宋体"/>
      <w:b w:val="0"/>
      <w:bCs w:val="0"/>
      <w:kern w:val="0"/>
      <w:sz w:val="24"/>
      <w:szCs w:val="20"/>
    </w:rPr>
  </w:style>
  <w:style w:type="table" w:styleId="aa">
    <w:name w:val="Table Grid"/>
    <w:basedOn w:val="a1"/>
    <w:qFormat/>
    <w:rsid w:val="00625C69"/>
    <w:pPr>
      <w:widowControl w:val="0"/>
      <w:spacing w:line="240" w:lineRule="auto"/>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25C69"/>
    <w:pPr>
      <w:widowControl w:val="0"/>
      <w:autoSpaceDE w:val="0"/>
      <w:autoSpaceDN w:val="0"/>
      <w:adjustRightInd w:val="0"/>
      <w:spacing w:line="240" w:lineRule="auto"/>
    </w:pPr>
    <w:rPr>
      <w:rFonts w:ascii="Times New Roman" w:eastAsia="宋体" w:hAnsi="Times New Roman" w:cs="Times New Roman"/>
      <w:color w:val="000000"/>
      <w:kern w:val="0"/>
      <w:sz w:val="24"/>
      <w:szCs w:val="24"/>
    </w:rPr>
  </w:style>
  <w:style w:type="character" w:customStyle="1" w:styleId="3Char">
    <w:name w:val="标题 3 Char"/>
    <w:basedOn w:val="a0"/>
    <w:link w:val="3"/>
    <w:uiPriority w:val="9"/>
    <w:semiHidden/>
    <w:rsid w:val="00625C69"/>
    <w:rPr>
      <w:b/>
      <w:bCs/>
      <w:sz w:val="32"/>
      <w:szCs w:val="32"/>
    </w:rPr>
  </w:style>
  <w:style w:type="paragraph" w:styleId="a9">
    <w:name w:val="Balloon Text"/>
    <w:basedOn w:val="a"/>
    <w:link w:val="Char3"/>
    <w:uiPriority w:val="99"/>
    <w:semiHidden/>
    <w:unhideWhenUsed/>
    <w:rsid w:val="00625C69"/>
    <w:pPr>
      <w:spacing w:line="240" w:lineRule="auto"/>
    </w:pPr>
    <w:rPr>
      <w:sz w:val="18"/>
      <w:szCs w:val="18"/>
    </w:rPr>
  </w:style>
  <w:style w:type="character" w:customStyle="1" w:styleId="Char3">
    <w:name w:val="批注框文本 Char"/>
    <w:basedOn w:val="a0"/>
    <w:link w:val="a9"/>
    <w:uiPriority w:val="99"/>
    <w:semiHidden/>
    <w:rsid w:val="00625C69"/>
    <w:rPr>
      <w:sz w:val="18"/>
      <w:szCs w:val="18"/>
    </w:rPr>
  </w:style>
  <w:style w:type="character" w:customStyle="1" w:styleId="Char4">
    <w:name w:val="段 Char"/>
    <w:link w:val="ab"/>
    <w:qFormat/>
    <w:rsid w:val="004C01E7"/>
    <w:rPr>
      <w:rFonts w:ascii="宋体"/>
    </w:rPr>
  </w:style>
  <w:style w:type="paragraph" w:customStyle="1" w:styleId="ab">
    <w:name w:val="段"/>
    <w:link w:val="Char4"/>
    <w:qFormat/>
    <w:rsid w:val="004C01E7"/>
    <w:pPr>
      <w:autoSpaceDE w:val="0"/>
      <w:autoSpaceDN w:val="0"/>
      <w:spacing w:line="240" w:lineRule="auto"/>
      <w:ind w:firstLineChars="200" w:firstLine="200"/>
      <w:jc w:val="both"/>
    </w:pPr>
    <w:rPr>
      <w:rFonts w:ascii="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964"/>
    <w:pPr>
      <w:widowControl w:val="0"/>
      <w:jc w:val="both"/>
    </w:pPr>
  </w:style>
  <w:style w:type="paragraph" w:styleId="1">
    <w:name w:val="heading 1"/>
    <w:basedOn w:val="a"/>
    <w:next w:val="a"/>
    <w:link w:val="1Char"/>
    <w:autoRedefine/>
    <w:qFormat/>
    <w:rsid w:val="00625C69"/>
    <w:pPr>
      <w:keepNext/>
      <w:numPr>
        <w:numId w:val="3"/>
      </w:numPr>
      <w:spacing w:beforeLines="50" w:afterLines="50" w:line="240" w:lineRule="auto"/>
      <w:jc w:val="left"/>
      <w:outlineLvl w:val="0"/>
    </w:pPr>
    <w:rPr>
      <w:rFonts w:ascii="黑体" w:eastAsia="黑体" w:hAnsi="Times New Roman" w:cs="Times New Roman"/>
      <w:sz w:val="24"/>
      <w:szCs w:val="24"/>
    </w:rPr>
  </w:style>
  <w:style w:type="paragraph" w:styleId="2">
    <w:name w:val="heading 2"/>
    <w:basedOn w:val="a"/>
    <w:next w:val="a"/>
    <w:link w:val="2Char"/>
    <w:autoRedefine/>
    <w:qFormat/>
    <w:rsid w:val="00625C69"/>
    <w:pPr>
      <w:keepNext/>
      <w:keepLines/>
      <w:numPr>
        <w:ilvl w:val="1"/>
        <w:numId w:val="3"/>
      </w:numPr>
      <w:spacing w:beforeLines="50" w:line="300" w:lineRule="auto"/>
      <w:jc w:val="left"/>
      <w:outlineLvl w:val="1"/>
    </w:pPr>
    <w:rPr>
      <w:rFonts w:ascii="Arial" w:eastAsia="宋体" w:hAnsi="Arial" w:cs="Times New Roman"/>
      <w:bCs/>
      <w:kern w:val="0"/>
      <w:sz w:val="24"/>
      <w:szCs w:val="24"/>
    </w:rPr>
  </w:style>
  <w:style w:type="paragraph" w:styleId="3">
    <w:name w:val="heading 3"/>
    <w:basedOn w:val="a"/>
    <w:next w:val="a"/>
    <w:link w:val="3Char"/>
    <w:uiPriority w:val="9"/>
    <w:semiHidden/>
    <w:unhideWhenUsed/>
    <w:qFormat/>
    <w:rsid w:val="00625C69"/>
    <w:pPr>
      <w:keepNext/>
      <w:keepLines/>
      <w:spacing w:before="260" w:after="260" w:line="416" w:lineRule="auto"/>
      <w:outlineLvl w:val="2"/>
    </w:pPr>
    <w:rPr>
      <w:b/>
      <w:bCs/>
      <w:sz w:val="32"/>
      <w:szCs w:val="32"/>
    </w:rPr>
  </w:style>
  <w:style w:type="paragraph" w:styleId="4">
    <w:name w:val="heading 4"/>
    <w:basedOn w:val="a"/>
    <w:next w:val="a"/>
    <w:link w:val="4Char"/>
    <w:qFormat/>
    <w:rsid w:val="00625C69"/>
    <w:pPr>
      <w:keepNext/>
      <w:keepLines/>
      <w:numPr>
        <w:ilvl w:val="3"/>
        <w:numId w:val="3"/>
      </w:numPr>
      <w:spacing w:before="280" w:after="290" w:line="376" w:lineRule="auto"/>
      <w:jc w:val="left"/>
      <w:outlineLvl w:val="3"/>
    </w:pPr>
    <w:rPr>
      <w:rFonts w:ascii="Arial" w:eastAsia="黑体" w:hAnsi="Arial" w:cs="Times New Roman"/>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260A"/>
    <w:pPr>
      <w:widowControl/>
      <w:spacing w:before="100" w:beforeAutospacing="1" w:after="100" w:afterAutospacing="1" w:line="240" w:lineRule="auto"/>
      <w:jc w:val="left"/>
    </w:pPr>
    <w:rPr>
      <w:rFonts w:ascii="宋体" w:eastAsia="宋体" w:hAnsi="宋体" w:cs="宋体"/>
      <w:kern w:val="0"/>
      <w:sz w:val="24"/>
      <w:szCs w:val="24"/>
    </w:rPr>
  </w:style>
  <w:style w:type="paragraph" w:styleId="a4">
    <w:name w:val="List Paragraph"/>
    <w:basedOn w:val="a"/>
    <w:uiPriority w:val="34"/>
    <w:qFormat/>
    <w:rsid w:val="00AF76B5"/>
    <w:pPr>
      <w:ind w:firstLineChars="200" w:firstLine="420"/>
    </w:pPr>
  </w:style>
  <w:style w:type="paragraph" w:styleId="a5">
    <w:name w:val="header"/>
    <w:basedOn w:val="a"/>
    <w:link w:val="Char"/>
    <w:uiPriority w:val="99"/>
    <w:unhideWhenUsed/>
    <w:rsid w:val="00AC5B7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AC5B79"/>
    <w:rPr>
      <w:sz w:val="18"/>
      <w:szCs w:val="18"/>
    </w:rPr>
  </w:style>
  <w:style w:type="paragraph" w:styleId="a6">
    <w:name w:val="footer"/>
    <w:basedOn w:val="a"/>
    <w:link w:val="Char0"/>
    <w:uiPriority w:val="99"/>
    <w:unhideWhenUsed/>
    <w:rsid w:val="00AC5B79"/>
    <w:pPr>
      <w:tabs>
        <w:tab w:val="center" w:pos="4153"/>
        <w:tab w:val="right" w:pos="8306"/>
      </w:tabs>
      <w:snapToGrid w:val="0"/>
      <w:spacing w:line="240" w:lineRule="auto"/>
      <w:jc w:val="left"/>
    </w:pPr>
    <w:rPr>
      <w:sz w:val="18"/>
      <w:szCs w:val="18"/>
    </w:rPr>
  </w:style>
  <w:style w:type="character" w:customStyle="1" w:styleId="Char0">
    <w:name w:val="页脚 Char"/>
    <w:basedOn w:val="a0"/>
    <w:link w:val="a6"/>
    <w:uiPriority w:val="99"/>
    <w:rsid w:val="00AC5B79"/>
    <w:rPr>
      <w:sz w:val="18"/>
      <w:szCs w:val="18"/>
    </w:rPr>
  </w:style>
  <w:style w:type="paragraph" w:styleId="a7">
    <w:name w:val="Body Text Indent"/>
    <w:basedOn w:val="a"/>
    <w:link w:val="Char1"/>
    <w:rsid w:val="001226BE"/>
    <w:pPr>
      <w:ind w:firstLine="482"/>
    </w:pPr>
    <w:rPr>
      <w:rFonts w:ascii="宋体" w:eastAsia="宋体" w:hAnsi="Times New Roman" w:cs="Times New Roman"/>
      <w:sz w:val="28"/>
      <w:szCs w:val="20"/>
    </w:rPr>
  </w:style>
  <w:style w:type="character" w:customStyle="1" w:styleId="Char1">
    <w:name w:val="正文文本缩进 Char"/>
    <w:basedOn w:val="a0"/>
    <w:link w:val="a7"/>
    <w:rsid w:val="001226BE"/>
    <w:rPr>
      <w:rFonts w:ascii="宋体" w:eastAsia="宋体" w:hAnsi="Times New Roman" w:cs="Times New Roman"/>
      <w:sz w:val="28"/>
      <w:szCs w:val="20"/>
    </w:rPr>
  </w:style>
  <w:style w:type="paragraph" w:customStyle="1" w:styleId="a8">
    <w:name w:val="条文"/>
    <w:basedOn w:val="a"/>
    <w:link w:val="Char2"/>
    <w:qFormat/>
    <w:rsid w:val="00D85898"/>
    <w:pPr>
      <w:spacing w:line="312" w:lineRule="auto"/>
      <w:ind w:firstLineChars="200" w:firstLine="200"/>
      <w:jc w:val="left"/>
      <w:outlineLvl w:val="3"/>
    </w:pPr>
    <w:rPr>
      <w:rFonts w:ascii="宋体" w:eastAsia="宋体" w:hAnsi="宋体" w:cs="Times New Roman"/>
      <w:sz w:val="24"/>
      <w:szCs w:val="24"/>
    </w:rPr>
  </w:style>
  <w:style w:type="character" w:customStyle="1" w:styleId="Char2">
    <w:name w:val="条文 Char"/>
    <w:basedOn w:val="a0"/>
    <w:link w:val="a8"/>
    <w:qFormat/>
    <w:rsid w:val="00D85898"/>
    <w:rPr>
      <w:rFonts w:ascii="宋体" w:eastAsia="宋体" w:hAnsi="宋体" w:cs="Times New Roman"/>
      <w:sz w:val="24"/>
      <w:szCs w:val="24"/>
    </w:rPr>
  </w:style>
  <w:style w:type="character" w:customStyle="1" w:styleId="1Char">
    <w:name w:val="标题 1 Char"/>
    <w:basedOn w:val="a0"/>
    <w:link w:val="1"/>
    <w:rsid w:val="00625C69"/>
    <w:rPr>
      <w:rFonts w:ascii="黑体" w:eastAsia="黑体" w:hAnsi="Times New Roman" w:cs="Times New Roman"/>
      <w:sz w:val="24"/>
      <w:szCs w:val="24"/>
    </w:rPr>
  </w:style>
  <w:style w:type="character" w:customStyle="1" w:styleId="2Char">
    <w:name w:val="标题 2 Char"/>
    <w:basedOn w:val="a0"/>
    <w:link w:val="2"/>
    <w:rsid w:val="00625C69"/>
    <w:rPr>
      <w:rFonts w:ascii="Arial" w:eastAsia="宋体" w:hAnsi="Arial" w:cs="Times New Roman"/>
      <w:bCs/>
      <w:kern w:val="0"/>
      <w:sz w:val="24"/>
      <w:szCs w:val="24"/>
    </w:rPr>
  </w:style>
  <w:style w:type="character" w:customStyle="1" w:styleId="4Char">
    <w:name w:val="标题 4 Char"/>
    <w:basedOn w:val="a0"/>
    <w:link w:val="4"/>
    <w:rsid w:val="00625C69"/>
    <w:rPr>
      <w:rFonts w:ascii="Arial" w:eastAsia="黑体" w:hAnsi="Arial" w:cs="Times New Roman"/>
      <w:bCs/>
      <w:sz w:val="24"/>
      <w:szCs w:val="28"/>
    </w:rPr>
  </w:style>
  <w:style w:type="paragraph" w:customStyle="1" w:styleId="3055">
    <w:name w:val="样式 标题 3 + 左侧:  0 厘米 段前: 5 磅 段后: 5 磅 行距: 单倍行距"/>
    <w:basedOn w:val="3"/>
    <w:next w:val="a9"/>
    <w:rsid w:val="00625C69"/>
    <w:pPr>
      <w:numPr>
        <w:ilvl w:val="2"/>
        <w:numId w:val="3"/>
      </w:numPr>
      <w:tabs>
        <w:tab w:val="clear" w:pos="1249"/>
        <w:tab w:val="num" w:pos="360"/>
      </w:tabs>
      <w:spacing w:before="100" w:after="100" w:line="240" w:lineRule="auto"/>
      <w:ind w:left="0" w:firstLine="0"/>
      <w:jc w:val="left"/>
    </w:pPr>
    <w:rPr>
      <w:rFonts w:ascii="Times New Roman" w:eastAsia="黑体" w:hAnsi="Times New Roman" w:cs="宋体"/>
      <w:b w:val="0"/>
      <w:bCs w:val="0"/>
      <w:kern w:val="0"/>
      <w:sz w:val="24"/>
      <w:szCs w:val="20"/>
    </w:rPr>
  </w:style>
  <w:style w:type="table" w:styleId="aa">
    <w:name w:val="Table Grid"/>
    <w:basedOn w:val="a1"/>
    <w:qFormat/>
    <w:rsid w:val="00625C69"/>
    <w:pPr>
      <w:widowControl w:val="0"/>
      <w:spacing w:line="240" w:lineRule="auto"/>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25C69"/>
    <w:pPr>
      <w:widowControl w:val="0"/>
      <w:autoSpaceDE w:val="0"/>
      <w:autoSpaceDN w:val="0"/>
      <w:adjustRightInd w:val="0"/>
      <w:spacing w:line="240" w:lineRule="auto"/>
    </w:pPr>
    <w:rPr>
      <w:rFonts w:ascii="Times New Roman" w:eastAsia="宋体" w:hAnsi="Times New Roman" w:cs="Times New Roman"/>
      <w:color w:val="000000"/>
      <w:kern w:val="0"/>
      <w:sz w:val="24"/>
      <w:szCs w:val="24"/>
    </w:rPr>
  </w:style>
  <w:style w:type="character" w:customStyle="1" w:styleId="3Char">
    <w:name w:val="标题 3 Char"/>
    <w:basedOn w:val="a0"/>
    <w:link w:val="3"/>
    <w:uiPriority w:val="9"/>
    <w:semiHidden/>
    <w:rsid w:val="00625C69"/>
    <w:rPr>
      <w:b/>
      <w:bCs/>
      <w:sz w:val="32"/>
      <w:szCs w:val="32"/>
    </w:rPr>
  </w:style>
  <w:style w:type="paragraph" w:styleId="a9">
    <w:name w:val="Balloon Text"/>
    <w:basedOn w:val="a"/>
    <w:link w:val="Char3"/>
    <w:uiPriority w:val="99"/>
    <w:semiHidden/>
    <w:unhideWhenUsed/>
    <w:rsid w:val="00625C69"/>
    <w:pPr>
      <w:spacing w:line="240" w:lineRule="auto"/>
    </w:pPr>
    <w:rPr>
      <w:sz w:val="18"/>
      <w:szCs w:val="18"/>
    </w:rPr>
  </w:style>
  <w:style w:type="character" w:customStyle="1" w:styleId="Char3">
    <w:name w:val="批注框文本 Char"/>
    <w:basedOn w:val="a0"/>
    <w:link w:val="a9"/>
    <w:uiPriority w:val="99"/>
    <w:semiHidden/>
    <w:rsid w:val="00625C69"/>
    <w:rPr>
      <w:sz w:val="18"/>
      <w:szCs w:val="18"/>
    </w:rPr>
  </w:style>
  <w:style w:type="character" w:customStyle="1" w:styleId="Char4">
    <w:name w:val="段 Char"/>
    <w:link w:val="ab"/>
    <w:qFormat/>
    <w:rsid w:val="004C01E7"/>
    <w:rPr>
      <w:rFonts w:ascii="宋体"/>
    </w:rPr>
  </w:style>
  <w:style w:type="paragraph" w:customStyle="1" w:styleId="ab">
    <w:name w:val="段"/>
    <w:link w:val="Char4"/>
    <w:qFormat/>
    <w:rsid w:val="004C01E7"/>
    <w:pPr>
      <w:autoSpaceDE w:val="0"/>
      <w:autoSpaceDN w:val="0"/>
      <w:spacing w:line="240" w:lineRule="auto"/>
      <w:ind w:firstLineChars="200" w:firstLine="200"/>
      <w:jc w:val="both"/>
    </w:pPr>
    <w:rPr>
      <w:rFonts w:asci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534</Words>
  <Characters>3044</Characters>
  <Application>Microsoft Office Word</Application>
  <DocSecurity>0</DocSecurity>
  <Lines>25</Lines>
  <Paragraphs>7</Paragraphs>
  <ScaleCrop>false</ScaleCrop>
  <Company>微软中国</Company>
  <LinksUpToDate>false</LinksUpToDate>
  <CharactersWithSpaces>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sjp</dc:creator>
  <cp:lastModifiedBy>微软用户</cp:lastModifiedBy>
  <cp:revision>2</cp:revision>
  <cp:lastPrinted>2024-10-08T07:24:00Z</cp:lastPrinted>
  <dcterms:created xsi:type="dcterms:W3CDTF">2024-10-08T07:25:00Z</dcterms:created>
  <dcterms:modified xsi:type="dcterms:W3CDTF">2024-10-08T07:25:00Z</dcterms:modified>
</cp:coreProperties>
</file>